
<file path=[Content_Types].xml><?xml version="1.0" encoding="utf-8"?>
<Types xmlns="http://schemas.openxmlformats.org/package/2006/content-types">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A74" w:rsidRDefault="00FD3961" w:rsidP="007C1D5A">
      <w:pPr>
        <w:pStyle w:val="Heading1"/>
      </w:pPr>
      <w:r>
        <w:t xml:space="preserve"> </w:t>
      </w:r>
      <w:r w:rsidR="00404E63">
        <w:t>The Bathymetry of Kā</w:t>
      </w:r>
      <w:r w:rsidR="00E25A74" w:rsidRPr="00E25A74">
        <w:t>ne</w:t>
      </w:r>
      <w:r w:rsidR="00404E63">
        <w:t>‘</w:t>
      </w:r>
      <w:r w:rsidR="00E25A74" w:rsidRPr="00E25A74">
        <w:t>ohe Bay</w:t>
      </w:r>
      <w:r w:rsidR="005869E1">
        <w:t>: Reflection of a Complex History</w:t>
      </w:r>
    </w:p>
    <w:p w:rsidR="005869E1" w:rsidRDefault="00E25A74" w:rsidP="00D47677">
      <w:pPr>
        <w:spacing w:before="240" w:after="0" w:line="240" w:lineRule="auto"/>
      </w:pPr>
      <w:r>
        <w:t xml:space="preserve">A project to </w:t>
      </w:r>
      <w:r w:rsidR="002A3578">
        <w:t xml:space="preserve">collect high-resolution </w:t>
      </w:r>
      <w:r w:rsidR="00EA43CD">
        <w:t>bathymetric (depth)</w:t>
      </w:r>
      <w:r w:rsidR="002A3578">
        <w:t xml:space="preserve"> data in</w:t>
      </w:r>
      <w:r w:rsidR="00404E63">
        <w:t xml:space="preserve"> Kāne‘ohe</w:t>
      </w:r>
      <w:r>
        <w:t xml:space="preserve"> Bay was completed in Octob</w:t>
      </w:r>
      <w:r w:rsidR="00647E06">
        <w:t>er 2010</w:t>
      </w:r>
      <w:r w:rsidR="005869E1">
        <w:t>,</w:t>
      </w:r>
      <w:r w:rsidR="00647E06">
        <w:t xml:space="preserve"> and the</w:t>
      </w:r>
      <w:r w:rsidR="00D23852">
        <w:t xml:space="preserve"> </w:t>
      </w:r>
      <w:r w:rsidR="00647E06">
        <w:t>images and maps presented here provide</w:t>
      </w:r>
      <w:r w:rsidR="00D23852">
        <w:t xml:space="preserve"> an undersea view that dramatically</w:t>
      </w:r>
      <w:r w:rsidR="004350D8">
        <w:t xml:space="preserve"> reflects the</w:t>
      </w:r>
      <w:r w:rsidR="00D23852">
        <w:t xml:space="preserve"> long and complex history of this beautiful bay.  </w:t>
      </w:r>
      <w:r w:rsidR="00404E63">
        <w:t>Kāne‘ohe</w:t>
      </w:r>
      <w:r w:rsidR="00DC2D72">
        <w:t xml:space="preserve"> Bay is located on the southeastern and windward side of the island of O</w:t>
      </w:r>
      <w:r w:rsidR="00591103">
        <w:t>‘</w:t>
      </w:r>
      <w:r w:rsidR="00DC2D72">
        <w:t xml:space="preserve">ahu and </w:t>
      </w:r>
      <w:r w:rsidR="00EA43CD">
        <w:t xml:space="preserve">is </w:t>
      </w:r>
      <w:r w:rsidR="00DC2D72">
        <w:t>the home of b</w:t>
      </w:r>
      <w:r w:rsidR="00404E63">
        <w:t>oth the</w:t>
      </w:r>
      <w:r w:rsidR="00DC2D72">
        <w:t xml:space="preserve"> Marine Corps Base </w:t>
      </w:r>
      <w:r w:rsidR="00EA43CD">
        <w:t>Hawai‘i</w:t>
      </w:r>
      <w:r w:rsidR="00DC2D72">
        <w:t xml:space="preserve"> and the University of </w:t>
      </w:r>
      <w:r w:rsidR="00EA43CD">
        <w:t>Hawai‘i</w:t>
      </w:r>
      <w:r w:rsidR="00DC2D72">
        <w:t>’s</w:t>
      </w:r>
      <w:r w:rsidR="009C4963">
        <w:t xml:space="preserve"> (UH)</w:t>
      </w:r>
      <w:r w:rsidR="00DC2D72">
        <w:t xml:space="preserve"> </w:t>
      </w:r>
      <w:r w:rsidR="00EA43CD">
        <w:t>Hawai‘i</w:t>
      </w:r>
      <w:r w:rsidR="00DC2D72">
        <w:t xml:space="preserve"> Institute of Marine Biology (HIMB)</w:t>
      </w:r>
      <w:r w:rsidR="009C4963">
        <w:t>; the Bay</w:t>
      </w:r>
      <w:r w:rsidR="00404E63">
        <w:t xml:space="preserve"> is</w:t>
      </w:r>
      <w:r w:rsidR="00591103">
        <w:t xml:space="preserve"> now mostly surrounded by </w:t>
      </w:r>
      <w:r w:rsidR="00404E63">
        <w:t>heavily populated residential area</w:t>
      </w:r>
      <w:r w:rsidR="00591103">
        <w:t>s</w:t>
      </w:r>
      <w:r w:rsidR="00DC2D72">
        <w:t xml:space="preserve">. </w:t>
      </w:r>
    </w:p>
    <w:p w:rsidR="00AE787B" w:rsidRDefault="00D8786C" w:rsidP="005869E1">
      <w:pPr>
        <w:spacing w:before="240" w:after="0"/>
      </w:pPr>
      <w:r w:rsidRPr="00D8786C">
        <w:rPr>
          <w:noProof/>
        </w:rPr>
        <w:drawing>
          <wp:inline distT="0" distB="0" distL="0" distR="0">
            <wp:extent cx="5943600" cy="451040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939033"/>
                      <a:chOff x="0" y="-81033"/>
                      <a:chExt cx="9144000" cy="6939033"/>
                    </a:xfrm>
                  </a:grpSpPr>
                  <a:grpSp>
                    <a:nvGrpSpPr>
                      <a:cNvPr id="43" name="Group 42"/>
                      <a:cNvGrpSpPr/>
                    </a:nvGrpSpPr>
                    <a:grpSpPr>
                      <a:xfrm>
                        <a:off x="0" y="-81033"/>
                        <a:ext cx="9144000" cy="6939033"/>
                        <a:chOff x="0" y="-81033"/>
                        <a:chExt cx="9144000" cy="6939033"/>
                      </a:xfrm>
                    </a:grpSpPr>
                    <a:grpSp>
                      <a:nvGrpSpPr>
                        <a:cNvPr id="3" name="Group 39"/>
                        <a:cNvGrpSpPr/>
                      </a:nvGrpSpPr>
                      <a:grpSpPr>
                        <a:xfrm>
                          <a:off x="0" y="-81033"/>
                          <a:ext cx="9144000" cy="6939033"/>
                          <a:chOff x="0" y="-76200"/>
                          <a:chExt cx="9144000" cy="6939033"/>
                        </a:xfrm>
                      </a:grpSpPr>
                      <a:grpSp>
                        <a:nvGrpSpPr>
                          <a:cNvPr id="6" name="Group 72"/>
                          <a:cNvGrpSpPr/>
                        </a:nvGrpSpPr>
                        <a:grpSpPr>
                          <a:xfrm>
                            <a:off x="0" y="-76200"/>
                            <a:ext cx="9144000" cy="6939033"/>
                            <a:chOff x="0" y="-76200"/>
                            <a:chExt cx="9144000" cy="6939033"/>
                          </a:xfrm>
                        </a:grpSpPr>
                        <a:pic>
                          <a:nvPicPr>
                            <a:cNvPr id="4" name="Picture 3" descr="From_South.JPG"/>
                            <a:cNvPicPr>
                              <a:picLocks noChangeAspect="1"/>
                            </a:cNvPicPr>
                          </a:nvPicPr>
                          <a:blipFill>
                            <a:blip r:embed="rId4" cstate="print"/>
                            <a:stretch>
                              <a:fillRect/>
                            </a:stretch>
                          </a:blipFill>
                          <a:spPr>
                            <a:xfrm>
                              <a:off x="0" y="-4833"/>
                              <a:ext cx="9144000" cy="6858000"/>
                            </a:xfrm>
                            <a:prstGeom prst="rect">
                              <a:avLst/>
                            </a:prstGeom>
                          </a:spPr>
                        </a:pic>
                        <a:sp>
                          <a:nvSpPr>
                            <a:cNvPr id="5" name="TextBox 4"/>
                            <a:cNvSpPr txBox="1"/>
                          </a:nvSpPr>
                          <a:spPr>
                            <a:xfrm>
                              <a:off x="7231873" y="2743200"/>
                              <a:ext cx="191212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t>Mōkapu</a:t>
                                </a:r>
                                <a:r>
                                  <a:rPr lang="en-US" dirty="0" smtClean="0"/>
                                  <a:t> </a:t>
                                </a:r>
                                <a:r>
                                  <a:rPr lang="en-US" dirty="0" smtClean="0"/>
                                  <a:t>Peninsula</a:t>
                                </a:r>
                              </a:p>
                            </a:txBody>
                            <a:useSpRect/>
                          </a:txSp>
                        </a:sp>
                        <a:sp>
                          <a:nvSpPr>
                            <a:cNvPr id="12" name="TextBox 11"/>
                            <a:cNvSpPr txBox="1"/>
                          </a:nvSpPr>
                          <a:spPr>
                            <a:xfrm rot="2622543">
                              <a:off x="2777339" y="1981504"/>
                              <a:ext cx="994183"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Ship Channel</a:t>
                                </a:r>
                                <a:endParaRPr lang="en-US" sz="1200" dirty="0"/>
                              </a:p>
                            </a:txBody>
                            <a:useSpRect/>
                          </a:txSp>
                        </a:sp>
                        <a:sp>
                          <a:nvSpPr>
                            <a:cNvPr id="13" name="TextBox 12"/>
                            <a:cNvSpPr txBox="1"/>
                          </a:nvSpPr>
                          <a:spPr>
                            <a:xfrm>
                              <a:off x="5257800" y="3810000"/>
                              <a:ext cx="902941"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Dredged </a:t>
                                </a:r>
                              </a:p>
                              <a:p>
                                <a:pPr algn="ctr"/>
                                <a:r>
                                  <a:rPr lang="en-US" sz="1200" dirty="0" smtClean="0"/>
                                  <a:t>Coral</a:t>
                                </a:r>
                              </a:p>
                              <a:p>
                                <a:pPr algn="ctr"/>
                                <a:r>
                                  <a:rPr lang="en-US" sz="1200" dirty="0" smtClean="0"/>
                                  <a:t>Patch</a:t>
                                </a:r>
                                <a:r>
                                  <a:rPr lang="en-US" sz="1200" dirty="0" smtClean="0"/>
                                  <a:t> </a:t>
                                </a:r>
                                <a:r>
                                  <a:rPr lang="en-US" sz="1200" dirty="0" smtClean="0"/>
                                  <a:t>Reefs</a:t>
                                </a:r>
                                <a:endParaRPr lang="en-US" sz="1200" dirty="0"/>
                              </a:p>
                            </a:txBody>
                            <a:useSpRect/>
                          </a:txSp>
                        </a:sp>
                        <a:sp>
                          <a:nvSpPr>
                            <a:cNvPr id="14" name="TextBox 13"/>
                            <a:cNvSpPr txBox="1"/>
                          </a:nvSpPr>
                          <a:spPr>
                            <a:xfrm>
                              <a:off x="7696200" y="3200400"/>
                              <a:ext cx="105432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i="1" dirty="0" smtClean="0">
                                    <a:solidFill>
                                      <a:schemeClr val="bg1"/>
                                    </a:solidFill>
                                  </a:rPr>
                                  <a:t>Marine Corps </a:t>
                                </a:r>
                              </a:p>
                              <a:p>
                                <a:pPr algn="ctr"/>
                                <a:r>
                                  <a:rPr lang="en-US" sz="1200" i="1" dirty="0" smtClean="0">
                                    <a:solidFill>
                                      <a:schemeClr val="bg1"/>
                                    </a:solidFill>
                                  </a:rPr>
                                  <a:t>Base Hawaii</a:t>
                                </a:r>
                                <a:endParaRPr lang="en-US" sz="1200" i="1" dirty="0">
                                  <a:solidFill>
                                    <a:schemeClr val="bg1"/>
                                  </a:solidFill>
                                </a:endParaRPr>
                              </a:p>
                            </a:txBody>
                            <a:useSpRect/>
                          </a:txSp>
                        </a:sp>
                        <a:sp>
                          <a:nvSpPr>
                            <a:cNvPr id="16" name="Freeform 15"/>
                            <a:cNvSpPr/>
                          </a:nvSpPr>
                          <a:spPr>
                            <a:xfrm>
                              <a:off x="3106455" y="3432132"/>
                              <a:ext cx="1202498" cy="1089764"/>
                            </a:xfrm>
                            <a:custGeom>
                              <a:avLst/>
                              <a:gdLst>
                                <a:gd name="connsiteX0" fmla="*/ 25052 w 1202498"/>
                                <a:gd name="connsiteY0" fmla="*/ 876821 h 1089764"/>
                                <a:gd name="connsiteX1" fmla="*/ 87682 w 1202498"/>
                                <a:gd name="connsiteY1" fmla="*/ 588723 h 1089764"/>
                                <a:gd name="connsiteX2" fmla="*/ 175364 w 1202498"/>
                                <a:gd name="connsiteY2" fmla="*/ 325676 h 1089764"/>
                                <a:gd name="connsiteX3" fmla="*/ 413359 w 1202498"/>
                                <a:gd name="connsiteY3" fmla="*/ 75156 h 1089764"/>
                                <a:gd name="connsiteX4" fmla="*/ 776613 w 1202498"/>
                                <a:gd name="connsiteY4" fmla="*/ 0 h 1089764"/>
                                <a:gd name="connsiteX5" fmla="*/ 1039660 w 1202498"/>
                                <a:gd name="connsiteY5" fmla="*/ 137786 h 1089764"/>
                                <a:gd name="connsiteX6" fmla="*/ 1202498 w 1202498"/>
                                <a:gd name="connsiteY6" fmla="*/ 275572 h 1089764"/>
                                <a:gd name="connsiteX7" fmla="*/ 1102290 w 1202498"/>
                                <a:gd name="connsiteY7" fmla="*/ 576197 h 1089764"/>
                                <a:gd name="connsiteX8" fmla="*/ 926926 w 1202498"/>
                                <a:gd name="connsiteY8" fmla="*/ 814191 h 1089764"/>
                                <a:gd name="connsiteX9" fmla="*/ 626301 w 1202498"/>
                                <a:gd name="connsiteY9" fmla="*/ 1039660 h 1089764"/>
                                <a:gd name="connsiteX10" fmla="*/ 338203 w 1202498"/>
                                <a:gd name="connsiteY10" fmla="*/ 1089764 h 1089764"/>
                                <a:gd name="connsiteX11" fmla="*/ 0 w 1202498"/>
                                <a:gd name="connsiteY11" fmla="*/ 989556 h 1089764"/>
                                <a:gd name="connsiteX12" fmla="*/ 25052 w 1202498"/>
                                <a:gd name="connsiteY12" fmla="*/ 876821 h 1089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2498" h="1089764">
                                  <a:moveTo>
                                    <a:pt x="25052" y="876821"/>
                                  </a:moveTo>
                                  <a:lnTo>
                                    <a:pt x="87682" y="588723"/>
                                  </a:lnTo>
                                  <a:lnTo>
                                    <a:pt x="175364" y="325676"/>
                                  </a:lnTo>
                                  <a:lnTo>
                                    <a:pt x="413359" y="75156"/>
                                  </a:lnTo>
                                  <a:lnTo>
                                    <a:pt x="776613" y="0"/>
                                  </a:lnTo>
                                  <a:lnTo>
                                    <a:pt x="1039660" y="137786"/>
                                  </a:lnTo>
                                  <a:lnTo>
                                    <a:pt x="1202498" y="275572"/>
                                  </a:lnTo>
                                  <a:lnTo>
                                    <a:pt x="1102290" y="576197"/>
                                  </a:lnTo>
                                  <a:lnTo>
                                    <a:pt x="926926" y="814191"/>
                                  </a:lnTo>
                                  <a:lnTo>
                                    <a:pt x="626301" y="1039660"/>
                                  </a:lnTo>
                                  <a:lnTo>
                                    <a:pt x="338203" y="1089764"/>
                                  </a:lnTo>
                                  <a:lnTo>
                                    <a:pt x="0" y="989556"/>
                                  </a:lnTo>
                                  <a:lnTo>
                                    <a:pt x="25052" y="876821"/>
                                  </a:lnTo>
                                  <a:close/>
                                </a:path>
                              </a:pathLst>
                            </a:custGeom>
                            <a:solidFill>
                              <a:schemeClr val="bg1">
                                <a:alpha val="5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3200400" y="3505200"/>
                              <a:ext cx="1000595" cy="815608"/>
                            </a:xfrm>
                            <a:prstGeom prst="rect">
                              <a:avLst/>
                            </a:prstGeom>
                            <a:noFill/>
                            <a:ln>
                              <a:no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  </a:t>
                                </a:r>
                                <a:r>
                                  <a:rPr lang="en-US" sz="1100" dirty="0" smtClean="0"/>
                                  <a:t>Moku o </a:t>
                                </a:r>
                                <a:r>
                                  <a:rPr lang="en-US" sz="1100" dirty="0" err="1" smtClean="0"/>
                                  <a:t>Lo’e</a:t>
                                </a:r>
                                <a:r>
                                  <a:rPr lang="en-US" sz="1100" dirty="0" smtClean="0"/>
                                  <a:t> </a:t>
                                </a:r>
                                <a:endParaRPr lang="en-US" sz="1100" dirty="0" smtClean="0"/>
                              </a:p>
                              <a:p>
                                <a:pPr algn="ctr"/>
                                <a:r>
                                  <a:rPr lang="en-US" sz="1100" dirty="0" smtClean="0"/>
                                  <a:t>“Coconut </a:t>
                                </a:r>
                              </a:p>
                              <a:p>
                                <a:pPr algn="ctr"/>
                                <a:r>
                                  <a:rPr lang="en-US" sz="1100" dirty="0" smtClean="0"/>
                                  <a:t>Island”</a:t>
                                </a:r>
                              </a:p>
                              <a:p>
                                <a:pPr algn="ctr"/>
                                <a:r>
                                  <a:rPr lang="en-US" sz="1100" i="1" dirty="0" smtClean="0"/>
                                  <a:t>HIMB</a:t>
                                </a:r>
                                <a:endParaRPr lang="en-US" sz="1100" i="1" dirty="0"/>
                              </a:p>
                            </a:txBody>
                            <a:useSpRect/>
                          </a:txSp>
                        </a:sp>
                        <a:sp>
                          <a:nvSpPr>
                            <a:cNvPr id="17" name="TextBox 16"/>
                            <a:cNvSpPr txBox="1"/>
                          </a:nvSpPr>
                          <a:spPr>
                            <a:xfrm>
                              <a:off x="2743129" y="5334000"/>
                              <a:ext cx="902941"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Dredged </a:t>
                                </a:r>
                              </a:p>
                              <a:p>
                                <a:pPr algn="ctr"/>
                                <a:r>
                                  <a:rPr lang="en-US" sz="1200" dirty="0" smtClean="0"/>
                                  <a:t>Coral</a:t>
                                </a:r>
                              </a:p>
                              <a:p>
                                <a:pPr algn="ctr"/>
                                <a:r>
                                  <a:rPr lang="en-US" sz="1200" dirty="0" smtClean="0"/>
                                  <a:t>Patch Reefs</a:t>
                                </a:r>
                                <a:endParaRPr lang="en-US" sz="1200" dirty="0" smtClean="0"/>
                              </a:p>
                            </a:txBody>
                            <a:useSpRect/>
                          </a:txSp>
                        </a:sp>
                        <a:sp>
                          <a:nvSpPr>
                            <a:cNvPr id="18" name="TextBox 17"/>
                            <a:cNvSpPr txBox="1"/>
                          </a:nvSpPr>
                          <a:spPr>
                            <a:xfrm>
                              <a:off x="4038600" y="6211669"/>
                              <a:ext cx="103413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Dredge Spoils</a:t>
                                </a:r>
                                <a:endParaRPr lang="en-US" sz="1200" dirty="0"/>
                              </a:p>
                            </a:txBody>
                            <a:useSpRect/>
                          </a:txSp>
                        </a:sp>
                        <a:cxnSp>
                          <a:nvCxnSpPr>
                            <a:cNvPr id="20" name="Straight Arrow Connector 19"/>
                            <a:cNvCxnSpPr>
                              <a:stCxn id="18" idx="3"/>
                            </a:cNvCxnSpPr>
                          </a:nvCxnSpPr>
                          <a:spPr>
                            <a:xfrm>
                              <a:off x="5072730" y="6350169"/>
                              <a:ext cx="718470" cy="5063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stCxn id="18" idx="1"/>
                            </a:cNvCxnSpPr>
                          </a:nvCxnSpPr>
                          <a:spPr>
                            <a:xfrm rot="10800000" flipV="1">
                              <a:off x="3429000" y="6350168"/>
                              <a:ext cx="609600" cy="12683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3927674" y="132546"/>
                              <a:ext cx="1231427" cy="477054"/>
                            </a:xfrm>
                            <a:prstGeom prst="rect">
                              <a:avLst/>
                            </a:prstGeom>
                            <a:noFill/>
                            <a:ln>
                              <a:no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dirty="0" smtClean="0"/>
                                  <a:t>  </a:t>
                                </a:r>
                                <a:r>
                                  <a:rPr lang="en-US" sz="1100" dirty="0" smtClean="0"/>
                                  <a:t>Mokoli’i:</a:t>
                                </a:r>
                              </a:p>
                              <a:p>
                                <a:pPr algn="ctr"/>
                                <a:r>
                                  <a:rPr lang="en-US" sz="1100" dirty="0" smtClean="0"/>
                                  <a:t> “Chinaman’s Hat”</a:t>
                                </a:r>
                                <a:endParaRPr lang="en-US" sz="1100" dirty="0"/>
                              </a:p>
                            </a:txBody>
                            <a:useSpRect/>
                          </a:txSp>
                        </a:sp>
                        <a:cxnSp>
                          <a:nvCxnSpPr>
                            <a:cNvPr id="30" name="Straight Arrow Connector 29"/>
                            <a:cNvCxnSpPr/>
                          </a:nvCxnSpPr>
                          <a:spPr>
                            <a:xfrm rot="10800000" flipV="1">
                              <a:off x="4038600" y="304800"/>
                              <a:ext cx="228600" cy="1524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3276600" y="1066800"/>
                              <a:ext cx="11984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t>Ahu’olaka</a:t>
                                </a:r>
                                <a:r>
                                  <a:rPr lang="en-US" sz="1200" dirty="0" smtClean="0"/>
                                  <a:t> Island</a:t>
                                </a:r>
                              </a:p>
                              <a:p>
                                <a:r>
                                  <a:rPr lang="en-US" sz="1200" dirty="0" smtClean="0"/>
                                  <a:t>“The Sand Bar”</a:t>
                                </a:r>
                                <a:endParaRPr lang="en-US" sz="1200" dirty="0"/>
                              </a:p>
                            </a:txBody>
                            <a:useSpRect/>
                          </a:txSp>
                        </a:sp>
                        <a:cxnSp>
                          <a:nvCxnSpPr>
                            <a:cNvPr id="33" name="Straight Arrow Connector 32"/>
                            <a:cNvCxnSpPr/>
                          </a:nvCxnSpPr>
                          <a:spPr>
                            <a:xfrm rot="16200000" flipV="1">
                              <a:off x="4876801" y="3505199"/>
                              <a:ext cx="609600" cy="30480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nvCxnSpPr>
                          <a:spPr>
                            <a:xfrm rot="10800000" flipV="1">
                              <a:off x="4191000" y="3962400"/>
                              <a:ext cx="1143000" cy="6096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2" name="TextBox 51"/>
                            <a:cNvSpPr txBox="1"/>
                          </a:nvSpPr>
                          <a:spPr>
                            <a:xfrm rot="18911172">
                              <a:off x="994381" y="2724481"/>
                              <a:ext cx="785921"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err="1" smtClean="0"/>
                                  <a:t>He’eia</a:t>
                                </a:r>
                                <a:r>
                                  <a:rPr lang="en-US" sz="1200" dirty="0" smtClean="0"/>
                                  <a:t> </a:t>
                                </a:r>
                                <a:endParaRPr lang="en-US" sz="1200" dirty="0" smtClean="0"/>
                              </a:p>
                              <a:p>
                                <a:pPr algn="ctr"/>
                                <a:r>
                                  <a:rPr lang="en-US" sz="1200" dirty="0" smtClean="0"/>
                                  <a:t>Fish Pond</a:t>
                                </a:r>
                                <a:endParaRPr lang="en-US" sz="1200" dirty="0"/>
                              </a:p>
                            </a:txBody>
                            <a:useSpRect/>
                          </a:txSp>
                        </a:sp>
                        <a:sp>
                          <a:nvSpPr>
                            <a:cNvPr id="53" name="TextBox 52"/>
                            <a:cNvSpPr txBox="1"/>
                          </a:nvSpPr>
                          <a:spPr>
                            <a:xfrm>
                              <a:off x="4800600" y="990600"/>
                              <a:ext cx="119641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Kapapa Island</a:t>
                                </a:r>
                                <a:endParaRPr lang="en-US" sz="1400" dirty="0"/>
                              </a:p>
                            </a:txBody>
                            <a:useSpRect/>
                          </a:txSp>
                        </a:sp>
                        <a:sp>
                          <a:nvSpPr>
                            <a:cNvPr id="54" name="TextBox 53"/>
                            <a:cNvSpPr txBox="1"/>
                          </a:nvSpPr>
                          <a:spPr>
                            <a:xfrm rot="19155750">
                              <a:off x="409057" y="4843108"/>
                              <a:ext cx="2196948"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dirty="0" smtClean="0">
                                    <a:solidFill>
                                      <a:schemeClr val="bg1"/>
                                    </a:solidFill>
                                  </a:rPr>
                                  <a:t>Numerous condominium</a:t>
                                </a:r>
                              </a:p>
                              <a:p>
                                <a:pPr algn="ctr"/>
                                <a:r>
                                  <a:rPr lang="en-US" sz="1400" dirty="0">
                                    <a:solidFill>
                                      <a:schemeClr val="bg1"/>
                                    </a:solidFill>
                                  </a:rPr>
                                  <a:t>a</a:t>
                                </a:r>
                                <a:r>
                                  <a:rPr lang="en-US" sz="1400" dirty="0" smtClean="0">
                                    <a:solidFill>
                                      <a:schemeClr val="bg1"/>
                                    </a:solidFill>
                                  </a:rPr>
                                  <a:t>nd housing developments </a:t>
                                </a:r>
                                <a:endParaRPr lang="en-US" sz="1400" dirty="0">
                                  <a:solidFill>
                                    <a:schemeClr val="bg1"/>
                                  </a:solidFill>
                                </a:endParaRPr>
                              </a:p>
                            </a:txBody>
                            <a:useSpRect/>
                          </a:txSp>
                        </a:sp>
                        <a:sp>
                          <a:nvSpPr>
                            <a:cNvPr id="55" name="TextBox 54"/>
                            <a:cNvSpPr txBox="1"/>
                          </a:nvSpPr>
                          <a:spPr>
                            <a:xfrm>
                              <a:off x="1602797" y="5181600"/>
                              <a:ext cx="886398"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dirty="0" smtClean="0">
                                    <a:solidFill>
                                      <a:schemeClr val="bg1"/>
                                    </a:solidFill>
                                  </a:rPr>
                                  <a:t>Filled </a:t>
                                </a:r>
                              </a:p>
                              <a:p>
                                <a:pPr algn="ctr"/>
                                <a:r>
                                  <a:rPr lang="en-US" sz="1400" dirty="0" smtClean="0">
                                    <a:solidFill>
                                      <a:schemeClr val="bg1"/>
                                    </a:solidFill>
                                  </a:rPr>
                                  <a:t>Fish Pond</a:t>
                                </a:r>
                                <a:endParaRPr lang="en-US" sz="1400" dirty="0">
                                  <a:solidFill>
                                    <a:schemeClr val="bg1"/>
                                  </a:solidFill>
                                </a:endParaRPr>
                              </a:p>
                            </a:txBody>
                            <a:useSpRect/>
                          </a:txSp>
                        </a:sp>
                        <a:sp>
                          <a:nvSpPr>
                            <a:cNvPr id="56" name="TextBox 55"/>
                            <a:cNvSpPr txBox="1"/>
                          </a:nvSpPr>
                          <a:spPr>
                            <a:xfrm>
                              <a:off x="533400" y="1447800"/>
                              <a:ext cx="886397"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dirty="0" smtClean="0">
                                    <a:solidFill>
                                      <a:schemeClr val="bg1"/>
                                    </a:solidFill>
                                  </a:rPr>
                                  <a:t>Kahalu’u </a:t>
                                </a:r>
                              </a:p>
                              <a:p>
                                <a:pPr algn="ctr"/>
                                <a:r>
                                  <a:rPr lang="en-US" sz="1400" dirty="0" smtClean="0">
                                    <a:solidFill>
                                      <a:schemeClr val="bg1"/>
                                    </a:solidFill>
                                  </a:rPr>
                                  <a:t>Fish Pond</a:t>
                                </a:r>
                                <a:endParaRPr lang="en-US" sz="1400" dirty="0">
                                  <a:solidFill>
                                    <a:schemeClr val="bg1"/>
                                  </a:solidFill>
                                </a:endParaRPr>
                              </a:p>
                            </a:txBody>
                            <a:useSpRect/>
                          </a:txSp>
                        </a:sp>
                        <a:sp>
                          <a:nvSpPr>
                            <a:cNvPr id="59" name="Freeform 58"/>
                            <a:cNvSpPr/>
                          </a:nvSpPr>
                          <a:spPr>
                            <a:xfrm>
                              <a:off x="4672208" y="1615858"/>
                              <a:ext cx="2680570" cy="839243"/>
                            </a:xfrm>
                            <a:custGeom>
                              <a:avLst/>
                              <a:gdLst>
                                <a:gd name="connsiteX0" fmla="*/ 0 w 2680570"/>
                                <a:gd name="connsiteY0" fmla="*/ 839243 h 839243"/>
                                <a:gd name="connsiteX1" fmla="*/ 1102291 w 2680570"/>
                                <a:gd name="connsiteY1" fmla="*/ 475989 h 839243"/>
                                <a:gd name="connsiteX2" fmla="*/ 1791222 w 2680570"/>
                                <a:gd name="connsiteY2" fmla="*/ 187890 h 839243"/>
                                <a:gd name="connsiteX3" fmla="*/ 2680570 w 2680570"/>
                                <a:gd name="connsiteY3" fmla="*/ 0 h 839243"/>
                                <a:gd name="connsiteX4" fmla="*/ 2680570 w 2680570"/>
                                <a:gd name="connsiteY4" fmla="*/ 0 h 839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0570" h="839243">
                                  <a:moveTo>
                                    <a:pt x="0" y="839243"/>
                                  </a:moveTo>
                                  <a:lnTo>
                                    <a:pt x="1102291" y="475989"/>
                                  </a:lnTo>
                                  <a:lnTo>
                                    <a:pt x="1791222" y="187890"/>
                                  </a:lnTo>
                                  <a:lnTo>
                                    <a:pt x="2680570" y="0"/>
                                  </a:lnTo>
                                  <a:lnTo>
                                    <a:pt x="2680570" y="0"/>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60" name="Freeform 59"/>
                            <a:cNvSpPr/>
                          </a:nvSpPr>
                          <a:spPr>
                            <a:xfrm>
                              <a:off x="4784942" y="1778696"/>
                              <a:ext cx="2668044" cy="864296"/>
                            </a:xfrm>
                            <a:custGeom>
                              <a:avLst/>
                              <a:gdLst>
                                <a:gd name="connsiteX0" fmla="*/ 0 w 2668044"/>
                                <a:gd name="connsiteY0" fmla="*/ 864296 h 864296"/>
                                <a:gd name="connsiteX1" fmla="*/ 1014609 w 2668044"/>
                                <a:gd name="connsiteY1" fmla="*/ 488515 h 864296"/>
                                <a:gd name="connsiteX2" fmla="*/ 1828800 w 2668044"/>
                                <a:gd name="connsiteY2" fmla="*/ 162838 h 864296"/>
                                <a:gd name="connsiteX3" fmla="*/ 2668044 w 2668044"/>
                                <a:gd name="connsiteY3" fmla="*/ 0 h 864296"/>
                                <a:gd name="connsiteX4" fmla="*/ 2668044 w 2668044"/>
                                <a:gd name="connsiteY4" fmla="*/ 0 h 864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8044" h="864296">
                                  <a:moveTo>
                                    <a:pt x="0" y="864296"/>
                                  </a:moveTo>
                                  <a:lnTo>
                                    <a:pt x="1014609" y="488515"/>
                                  </a:lnTo>
                                  <a:lnTo>
                                    <a:pt x="1828800" y="162838"/>
                                  </a:lnTo>
                                  <a:lnTo>
                                    <a:pt x="2668044" y="0"/>
                                  </a:lnTo>
                                  <a:lnTo>
                                    <a:pt x="2668044" y="0"/>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61" name="TextBox 60"/>
                            <a:cNvSpPr txBox="1"/>
                          </a:nvSpPr>
                          <a:spPr>
                            <a:xfrm rot="20302651">
                              <a:off x="5555908" y="1899449"/>
                              <a:ext cx="1141659"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Sampan Channel</a:t>
                                </a:r>
                                <a:endParaRPr lang="en-US" sz="1100" dirty="0"/>
                              </a:p>
                            </a:txBody>
                            <a:useSpRect/>
                          </a:txSp>
                        </a:sp>
                        <a:cxnSp>
                          <a:nvCxnSpPr>
                            <a:cNvPr id="64" name="Straight Arrow Connector 63"/>
                            <a:cNvCxnSpPr/>
                          </a:nvCxnSpPr>
                          <a:spPr>
                            <a:xfrm rot="5400000" flipH="1" flipV="1">
                              <a:off x="1028700" y="1409700"/>
                              <a:ext cx="152400" cy="76200"/>
                            </a:xfrm>
                            <a:prstGeom prst="straightConnector1">
                              <a:avLst/>
                            </a:prstGeom>
                            <a:ln>
                              <a:solidFill>
                                <a:schemeClr val="bg1"/>
                              </a:solidFill>
                              <a:tailEnd type="arrow"/>
                            </a:ln>
                          </a:spPr>
                          <a:style>
                            <a:lnRef idx="1">
                              <a:schemeClr val="accent1"/>
                            </a:lnRef>
                            <a:fillRef idx="0">
                              <a:schemeClr val="accent1"/>
                            </a:fillRef>
                            <a:effectRef idx="0">
                              <a:schemeClr val="accent1"/>
                            </a:effectRef>
                            <a:fontRef idx="minor">
                              <a:schemeClr val="tx1"/>
                            </a:fontRef>
                          </a:style>
                        </a:cxnSp>
                        <a:sp>
                          <a:nvSpPr>
                            <a:cNvPr id="65" name="Freeform 64"/>
                            <a:cNvSpPr/>
                          </a:nvSpPr>
                          <a:spPr>
                            <a:xfrm>
                              <a:off x="2362200" y="533400"/>
                              <a:ext cx="3587663" cy="3875762"/>
                            </a:xfrm>
                            <a:custGeom>
                              <a:avLst/>
                              <a:gdLst>
                                <a:gd name="connsiteX0" fmla="*/ 3557392 w 3557392"/>
                                <a:gd name="connsiteY0" fmla="*/ 3883069 h 3883069"/>
                                <a:gd name="connsiteX1" fmla="*/ 3557392 w 3557392"/>
                                <a:gd name="connsiteY1" fmla="*/ 3883069 h 3883069"/>
                                <a:gd name="connsiteX2" fmla="*/ 2167003 w 3557392"/>
                                <a:gd name="connsiteY2" fmla="*/ 3231715 h 3883069"/>
                                <a:gd name="connsiteX3" fmla="*/ 1553228 w 3557392"/>
                                <a:gd name="connsiteY3" fmla="*/ 2880986 h 3883069"/>
                                <a:gd name="connsiteX4" fmla="*/ 1540702 w 3557392"/>
                                <a:gd name="connsiteY4" fmla="*/ 2730674 h 3883069"/>
                                <a:gd name="connsiteX5" fmla="*/ 1766170 w 3557392"/>
                                <a:gd name="connsiteY5" fmla="*/ 2617940 h 3883069"/>
                                <a:gd name="connsiteX6" fmla="*/ 1678488 w 3557392"/>
                                <a:gd name="connsiteY6" fmla="*/ 2204581 h 3883069"/>
                                <a:gd name="connsiteX7" fmla="*/ 1553228 w 3557392"/>
                                <a:gd name="connsiteY7" fmla="*/ 2041743 h 3883069"/>
                                <a:gd name="connsiteX8" fmla="*/ 851770 w 3557392"/>
                                <a:gd name="connsiteY8" fmla="*/ 1828800 h 3883069"/>
                                <a:gd name="connsiteX9" fmla="*/ 0 w 3557392"/>
                                <a:gd name="connsiteY9" fmla="*/ 776614 h 3883069"/>
                                <a:gd name="connsiteX10" fmla="*/ 350729 w 3557392"/>
                                <a:gd name="connsiteY10" fmla="*/ 413359 h 3883069"/>
                                <a:gd name="connsiteX11" fmla="*/ 739036 w 3557392"/>
                                <a:gd name="connsiteY11" fmla="*/ 237995 h 3883069"/>
                                <a:gd name="connsiteX12" fmla="*/ 1102291 w 3557392"/>
                                <a:gd name="connsiteY12" fmla="*/ 112734 h 3883069"/>
                                <a:gd name="connsiteX13" fmla="*/ 1227551 w 3557392"/>
                                <a:gd name="connsiteY13" fmla="*/ 112734 h 3883069"/>
                                <a:gd name="connsiteX14" fmla="*/ 1941534 w 3557392"/>
                                <a:gd name="connsiteY14" fmla="*/ 75156 h 3883069"/>
                                <a:gd name="connsiteX15" fmla="*/ 2367419 w 3557392"/>
                                <a:gd name="connsiteY15" fmla="*/ 12526 h 3883069"/>
                                <a:gd name="connsiteX16" fmla="*/ 3043825 w 3557392"/>
                                <a:gd name="connsiteY16" fmla="*/ 0 h 388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57392" h="3883069">
                                  <a:moveTo>
                                    <a:pt x="3557392" y="3883069"/>
                                  </a:moveTo>
                                  <a:lnTo>
                                    <a:pt x="3557392" y="3883069"/>
                                  </a:lnTo>
                                  <a:lnTo>
                                    <a:pt x="2167003" y="3231715"/>
                                  </a:lnTo>
                                  <a:lnTo>
                                    <a:pt x="1553228" y="2880986"/>
                                  </a:lnTo>
                                  <a:lnTo>
                                    <a:pt x="1540702" y="2730674"/>
                                  </a:lnTo>
                                  <a:lnTo>
                                    <a:pt x="1766170" y="2617940"/>
                                  </a:lnTo>
                                  <a:lnTo>
                                    <a:pt x="1678488" y="2204581"/>
                                  </a:lnTo>
                                  <a:lnTo>
                                    <a:pt x="1553228" y="2041743"/>
                                  </a:lnTo>
                                  <a:lnTo>
                                    <a:pt x="851770" y="1828800"/>
                                  </a:lnTo>
                                  <a:lnTo>
                                    <a:pt x="0" y="776614"/>
                                  </a:lnTo>
                                  <a:lnTo>
                                    <a:pt x="350729" y="413359"/>
                                  </a:lnTo>
                                  <a:lnTo>
                                    <a:pt x="739036" y="237995"/>
                                  </a:lnTo>
                                  <a:lnTo>
                                    <a:pt x="1102291" y="112734"/>
                                  </a:lnTo>
                                  <a:lnTo>
                                    <a:pt x="1227551" y="112734"/>
                                  </a:lnTo>
                                  <a:lnTo>
                                    <a:pt x="1941534" y="75156"/>
                                  </a:lnTo>
                                  <a:lnTo>
                                    <a:pt x="2367419" y="12526"/>
                                  </a:lnTo>
                                  <a:lnTo>
                                    <a:pt x="3043825" y="0"/>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67" name="TextBox 66"/>
                            <a:cNvSpPr txBox="1"/>
                          </a:nvSpPr>
                          <a:spPr>
                            <a:xfrm>
                              <a:off x="741962" y="2057400"/>
                              <a:ext cx="950838"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dirty="0" err="1" smtClean="0">
                                    <a:solidFill>
                                      <a:schemeClr val="bg1"/>
                                    </a:solidFill>
                                  </a:rPr>
                                  <a:t>He’eia</a:t>
                                </a:r>
                                <a:r>
                                  <a:rPr lang="en-US" sz="1400" dirty="0" smtClean="0">
                                    <a:solidFill>
                                      <a:schemeClr val="bg1"/>
                                    </a:solidFill>
                                  </a:rPr>
                                  <a:t> </a:t>
                                </a:r>
                                <a:r>
                                  <a:rPr lang="en-US" sz="1400" dirty="0" smtClean="0">
                                    <a:solidFill>
                                      <a:schemeClr val="bg1"/>
                                    </a:solidFill>
                                  </a:rPr>
                                  <a:t>Kea</a:t>
                                </a:r>
                              </a:p>
                              <a:p>
                                <a:pPr algn="ctr"/>
                                <a:r>
                                  <a:rPr lang="en-US" sz="1400" dirty="0" smtClean="0">
                                    <a:solidFill>
                                      <a:schemeClr val="bg1"/>
                                    </a:solidFill>
                                  </a:rPr>
                                  <a:t>Marina</a:t>
                                </a:r>
                                <a:endParaRPr lang="en-US" sz="1400" dirty="0">
                                  <a:solidFill>
                                    <a:schemeClr val="bg1"/>
                                  </a:solidFill>
                                </a:endParaRPr>
                              </a:p>
                            </a:txBody>
                            <a:useSpRect/>
                          </a:txSp>
                        </a:sp>
                        <a:cxnSp>
                          <a:nvCxnSpPr>
                            <a:cNvPr id="69" name="Straight Arrow Connector 68"/>
                            <a:cNvCxnSpPr/>
                          </a:nvCxnSpPr>
                          <a:spPr>
                            <a:xfrm>
                              <a:off x="1447800" y="2286000"/>
                              <a:ext cx="381000" cy="76200"/>
                            </a:xfrm>
                            <a:prstGeom prst="straightConnector1">
                              <a:avLst/>
                            </a:prstGeom>
                            <a:ln>
                              <a:solidFill>
                                <a:schemeClr val="bg1"/>
                              </a:solidFill>
                              <a:tailEnd type="arrow"/>
                            </a:ln>
                          </a:spPr>
                          <a:style>
                            <a:lnRef idx="1">
                              <a:schemeClr val="accent1"/>
                            </a:lnRef>
                            <a:fillRef idx="0">
                              <a:schemeClr val="accent1"/>
                            </a:fillRef>
                            <a:effectRef idx="0">
                              <a:schemeClr val="accent1"/>
                            </a:effectRef>
                            <a:fontRef idx="minor">
                              <a:schemeClr val="tx1"/>
                            </a:fontRef>
                          </a:style>
                        </a:cxnSp>
                        <a:sp>
                          <a:nvSpPr>
                            <a:cNvPr id="70" name="Freeform 69"/>
                            <a:cNvSpPr/>
                          </a:nvSpPr>
                          <a:spPr>
                            <a:xfrm>
                              <a:off x="2580362" y="563671"/>
                              <a:ext cx="3594970" cy="3131507"/>
                            </a:xfrm>
                            <a:custGeom>
                              <a:avLst/>
                              <a:gdLst>
                                <a:gd name="connsiteX0" fmla="*/ 3594970 w 3594970"/>
                                <a:gd name="connsiteY0" fmla="*/ 3131507 h 3131507"/>
                                <a:gd name="connsiteX1" fmla="*/ 3594970 w 3594970"/>
                                <a:gd name="connsiteY1" fmla="*/ 3131507 h 3131507"/>
                                <a:gd name="connsiteX2" fmla="*/ 3469709 w 3594970"/>
                                <a:gd name="connsiteY2" fmla="*/ 3093929 h 3131507"/>
                                <a:gd name="connsiteX3" fmla="*/ 2555309 w 3594970"/>
                                <a:gd name="connsiteY3" fmla="*/ 2705622 h 3131507"/>
                                <a:gd name="connsiteX4" fmla="*/ 1878904 w 3594970"/>
                                <a:gd name="connsiteY4" fmla="*/ 2467628 h 3131507"/>
                                <a:gd name="connsiteX5" fmla="*/ 1816274 w 3594970"/>
                                <a:gd name="connsiteY5" fmla="*/ 2129425 h 3131507"/>
                                <a:gd name="connsiteX6" fmla="*/ 1478071 w 3594970"/>
                                <a:gd name="connsiteY6" fmla="*/ 1966587 h 3131507"/>
                                <a:gd name="connsiteX7" fmla="*/ 1027134 w 3594970"/>
                                <a:gd name="connsiteY7" fmla="*/ 1665962 h 3131507"/>
                                <a:gd name="connsiteX8" fmla="*/ 413359 w 3594970"/>
                                <a:gd name="connsiteY8" fmla="*/ 1164921 h 3131507"/>
                                <a:gd name="connsiteX9" fmla="*/ 100208 w 3594970"/>
                                <a:gd name="connsiteY9" fmla="*/ 926926 h 3131507"/>
                                <a:gd name="connsiteX10" fmla="*/ 50104 w 3594970"/>
                                <a:gd name="connsiteY10" fmla="*/ 739036 h 3131507"/>
                                <a:gd name="connsiteX11" fmla="*/ 0 w 3594970"/>
                                <a:gd name="connsiteY11" fmla="*/ 601250 h 3131507"/>
                                <a:gd name="connsiteX12" fmla="*/ 313150 w 3594970"/>
                                <a:gd name="connsiteY12" fmla="*/ 388307 h 3131507"/>
                                <a:gd name="connsiteX13" fmla="*/ 588723 w 3594970"/>
                                <a:gd name="connsiteY13" fmla="*/ 288099 h 3131507"/>
                                <a:gd name="connsiteX14" fmla="*/ 889348 w 3594970"/>
                                <a:gd name="connsiteY14" fmla="*/ 112734 h 3131507"/>
                                <a:gd name="connsiteX15" fmla="*/ 1315233 w 3594970"/>
                                <a:gd name="connsiteY15" fmla="*/ 112734 h 3131507"/>
                                <a:gd name="connsiteX16" fmla="*/ 1878904 w 3594970"/>
                                <a:gd name="connsiteY16" fmla="*/ 75156 h 3131507"/>
                                <a:gd name="connsiteX17" fmla="*/ 2104372 w 3594970"/>
                                <a:gd name="connsiteY17" fmla="*/ 0 h 3131507"/>
                                <a:gd name="connsiteX18" fmla="*/ 2630465 w 3594970"/>
                                <a:gd name="connsiteY18" fmla="*/ 12526 h 3131507"/>
                                <a:gd name="connsiteX19" fmla="*/ 2630465 w 3594970"/>
                                <a:gd name="connsiteY19" fmla="*/ 12526 h 3131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94970" h="3131507">
                                  <a:moveTo>
                                    <a:pt x="3594970" y="3131507"/>
                                  </a:moveTo>
                                  <a:lnTo>
                                    <a:pt x="3594970" y="3131507"/>
                                  </a:lnTo>
                                  <a:lnTo>
                                    <a:pt x="3469709" y="3093929"/>
                                  </a:lnTo>
                                  <a:lnTo>
                                    <a:pt x="2555309" y="2705622"/>
                                  </a:lnTo>
                                  <a:lnTo>
                                    <a:pt x="1878904" y="2467628"/>
                                  </a:lnTo>
                                  <a:lnTo>
                                    <a:pt x="1816274" y="2129425"/>
                                  </a:lnTo>
                                  <a:lnTo>
                                    <a:pt x="1478071" y="1966587"/>
                                  </a:lnTo>
                                  <a:lnTo>
                                    <a:pt x="1027134" y="1665962"/>
                                  </a:lnTo>
                                  <a:lnTo>
                                    <a:pt x="413359" y="1164921"/>
                                  </a:lnTo>
                                  <a:lnTo>
                                    <a:pt x="100208" y="926926"/>
                                  </a:lnTo>
                                  <a:lnTo>
                                    <a:pt x="50104" y="739036"/>
                                  </a:lnTo>
                                  <a:lnTo>
                                    <a:pt x="0" y="601250"/>
                                  </a:lnTo>
                                  <a:lnTo>
                                    <a:pt x="313150" y="388307"/>
                                  </a:lnTo>
                                  <a:lnTo>
                                    <a:pt x="588723" y="288099"/>
                                  </a:lnTo>
                                  <a:lnTo>
                                    <a:pt x="889348" y="112734"/>
                                  </a:lnTo>
                                  <a:lnTo>
                                    <a:pt x="1315233" y="112734"/>
                                  </a:lnTo>
                                  <a:lnTo>
                                    <a:pt x="1878904" y="75156"/>
                                  </a:lnTo>
                                  <a:lnTo>
                                    <a:pt x="2104372" y="0"/>
                                  </a:lnTo>
                                  <a:lnTo>
                                    <a:pt x="2630465" y="12526"/>
                                  </a:lnTo>
                                  <a:lnTo>
                                    <a:pt x="2630465" y="12526"/>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71" name="TextBox 70"/>
                            <a:cNvSpPr txBox="1"/>
                          </a:nvSpPr>
                          <a:spPr>
                            <a:xfrm>
                              <a:off x="2667000" y="-76200"/>
                              <a:ext cx="886397"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dirty="0" err="1" smtClean="0">
                                    <a:solidFill>
                                      <a:schemeClr val="bg1"/>
                                    </a:solidFill>
                                  </a:rPr>
                                  <a:t>Moli’i</a:t>
                                </a:r>
                                <a:r>
                                  <a:rPr lang="en-US" sz="1400" dirty="0" smtClean="0">
                                    <a:solidFill>
                                      <a:schemeClr val="bg1"/>
                                    </a:solidFill>
                                  </a:rPr>
                                  <a:t> </a:t>
                                </a:r>
                              </a:p>
                              <a:p>
                                <a:pPr algn="ctr"/>
                                <a:r>
                                  <a:rPr lang="en-US" sz="1400" dirty="0" smtClean="0">
                                    <a:solidFill>
                                      <a:schemeClr val="bg1"/>
                                    </a:solidFill>
                                  </a:rPr>
                                  <a:t>Fish Pond</a:t>
                                </a:r>
                                <a:endParaRPr lang="en-US" sz="1400" dirty="0">
                                  <a:solidFill>
                                    <a:schemeClr val="bg1"/>
                                  </a:solidFill>
                                </a:endParaRPr>
                              </a:p>
                            </a:txBody>
                            <a:useSpRect/>
                          </a:txSp>
                        </a:sp>
                        <a:grpSp>
                          <a:nvGrpSpPr>
                            <a:cNvPr id="38" name="Group 71"/>
                            <a:cNvGrpSpPr/>
                          </a:nvGrpSpPr>
                          <a:grpSpPr>
                            <a:xfrm rot="933023">
                              <a:off x="49655" y="6253233"/>
                              <a:ext cx="1752600" cy="609600"/>
                              <a:chOff x="49655" y="5932761"/>
                              <a:chExt cx="1752600" cy="609600"/>
                            </a:xfrm>
                          </a:grpSpPr>
                          <a:sp>
                            <a:nvSpPr>
                              <a:cNvPr id="51" name="Notched Right Arrow 50"/>
                              <a:cNvSpPr/>
                            </a:nvSpPr>
                            <a:spPr>
                              <a:xfrm rot="20232619">
                                <a:off x="49655" y="5932761"/>
                                <a:ext cx="1752600" cy="609600"/>
                              </a:xfrm>
                              <a:prstGeom prst="notchedRightArrow">
                                <a:avLst/>
                              </a:prstGeom>
                              <a:solidFill>
                                <a:schemeClr val="bg2">
                                  <a:lumMod val="75000"/>
                                </a:schemeClr>
                              </a:solidFill>
                              <a:ln>
                                <a:solidFill>
                                  <a:schemeClr val="bg2">
                                    <a:lumMod val="2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TextBox 49"/>
                              <a:cNvSpPr txBox="1"/>
                            </a:nvSpPr>
                            <a:spPr>
                              <a:xfrm rot="20255793">
                                <a:off x="130074" y="6091741"/>
                                <a:ext cx="1654620"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solidFill>
                                        <a:schemeClr val="bg2">
                                          <a:lumMod val="25000"/>
                                        </a:schemeClr>
                                      </a:solidFill>
                                    </a:rPr>
                                    <a:t>Sewage Outfall until 1978</a:t>
                                  </a:r>
                                  <a:endParaRPr lang="en-US" sz="1100" dirty="0">
                                    <a:solidFill>
                                      <a:schemeClr val="bg2">
                                        <a:lumMod val="25000"/>
                                      </a:schemeClr>
                                    </a:solidFill>
                                  </a:endParaRPr>
                                </a:p>
                              </a:txBody>
                              <a:useSpRect/>
                            </a:txSp>
                          </a:sp>
                        </a:grpSp>
                      </a:grpSp>
                      <a:sp>
                        <a:nvSpPr>
                          <a:cNvPr id="39" name="TextBox 38"/>
                          <a:cNvSpPr txBox="1"/>
                        </a:nvSpPr>
                        <a:spPr>
                          <a:xfrm>
                            <a:off x="7010400" y="2057400"/>
                            <a:ext cx="1086067"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“Turtle Island”</a:t>
                              </a:r>
                              <a:endParaRPr lang="en-US" sz="1200" dirty="0"/>
                            </a:p>
                          </a:txBody>
                          <a:useSpRect/>
                        </a:txSp>
                      </a:sp>
                    </a:grpSp>
                    <a:sp>
                      <a:nvSpPr>
                        <a:cNvPr id="41" name="TextBox 40"/>
                        <a:cNvSpPr txBox="1"/>
                      </a:nvSpPr>
                      <a:spPr>
                        <a:xfrm>
                          <a:off x="5105400" y="4876800"/>
                          <a:ext cx="1599669"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Seaplane Landing Area</a:t>
                            </a:r>
                            <a:endParaRPr lang="en-US" sz="1200" dirty="0"/>
                          </a:p>
                        </a:txBody>
                        <a:useSpRect/>
                      </a:txSp>
                    </a:sp>
                    <a:sp>
                      <a:nvSpPr>
                        <a:cNvPr id="42" name="TextBox 41"/>
                        <a:cNvSpPr txBox="1"/>
                      </a:nvSpPr>
                      <a:spPr>
                        <a:xfrm>
                          <a:off x="1066800" y="3886200"/>
                          <a:ext cx="574196"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Radio </a:t>
                            </a:r>
                          </a:p>
                          <a:p>
                            <a:r>
                              <a:rPr lang="en-US" sz="1200" dirty="0" smtClean="0"/>
                              <a:t>Tower</a:t>
                            </a:r>
                          </a:p>
                          <a:p>
                            <a:r>
                              <a:rPr lang="en-US" sz="1200" dirty="0" smtClean="0"/>
                              <a:t>Bases</a:t>
                            </a:r>
                            <a:endParaRPr lang="en-US" sz="1200" dirty="0"/>
                          </a:p>
                        </a:txBody>
                        <a:useSpRect/>
                      </a:txSp>
                    </a:sp>
                  </a:grpSp>
                </lc:lockedCanvas>
              </a:graphicData>
            </a:graphic>
          </wp:inline>
        </w:drawing>
      </w:r>
    </w:p>
    <w:p w:rsidR="00D47677" w:rsidRPr="0018721C" w:rsidRDefault="00DC2D72" w:rsidP="00C04382">
      <w:pPr>
        <w:spacing w:after="0"/>
        <w:rPr>
          <w:i/>
          <w:sz w:val="18"/>
          <w:szCs w:val="18"/>
        </w:rPr>
      </w:pPr>
      <w:r w:rsidRPr="0018721C">
        <w:rPr>
          <w:i/>
          <w:sz w:val="18"/>
          <w:szCs w:val="18"/>
        </w:rPr>
        <w:t xml:space="preserve"> </w:t>
      </w:r>
      <w:r w:rsidR="0018721C" w:rsidRPr="0018721C">
        <w:rPr>
          <w:i/>
          <w:sz w:val="18"/>
          <w:szCs w:val="18"/>
        </w:rPr>
        <w:t>This 3-D map of the</w:t>
      </w:r>
      <w:r w:rsidR="00D47677" w:rsidRPr="0018721C">
        <w:rPr>
          <w:i/>
          <w:sz w:val="18"/>
          <w:szCs w:val="18"/>
        </w:rPr>
        <w:t xml:space="preserve"> seafloor in </w:t>
      </w:r>
      <w:proofErr w:type="spellStart"/>
      <w:r w:rsidR="00D47677" w:rsidRPr="0018721C">
        <w:rPr>
          <w:i/>
          <w:sz w:val="18"/>
          <w:szCs w:val="18"/>
        </w:rPr>
        <w:t>Kāne‘ohe</w:t>
      </w:r>
      <w:proofErr w:type="spellEnd"/>
      <w:r w:rsidR="00D47677" w:rsidRPr="0018721C">
        <w:rPr>
          <w:i/>
          <w:sz w:val="18"/>
          <w:szCs w:val="18"/>
        </w:rPr>
        <w:t xml:space="preserve"> Bay shows many effec</w:t>
      </w:r>
      <w:r w:rsidR="008C6DCA">
        <w:rPr>
          <w:i/>
          <w:sz w:val="18"/>
          <w:szCs w:val="18"/>
        </w:rPr>
        <w:t>ts of human activities over time</w:t>
      </w:r>
      <w:r w:rsidR="00D47677" w:rsidRPr="0018721C">
        <w:rPr>
          <w:i/>
          <w:sz w:val="18"/>
          <w:szCs w:val="18"/>
        </w:rPr>
        <w:t xml:space="preserve">.  </w:t>
      </w:r>
    </w:p>
    <w:p w:rsidR="00C04382" w:rsidRDefault="00C04382" w:rsidP="00C04382">
      <w:pPr>
        <w:spacing w:after="0"/>
      </w:pPr>
    </w:p>
    <w:p w:rsidR="00DC5D9B" w:rsidRDefault="00E25A74" w:rsidP="00D47677">
      <w:pPr>
        <w:spacing w:line="240" w:lineRule="auto"/>
      </w:pPr>
      <w:r>
        <w:t>The first map</w:t>
      </w:r>
      <w:r w:rsidR="004350D8">
        <w:t xml:space="preserve"> of the Bay was</w:t>
      </w:r>
      <w:r w:rsidR="00210453">
        <w:t xml:space="preserve"> produced during the</w:t>
      </w:r>
      <w:r w:rsidR="00B423EF">
        <w:t xml:space="preserve"> U.S. Exploring Expedition</w:t>
      </w:r>
      <w:r w:rsidR="00210453">
        <w:t xml:space="preserve"> </w:t>
      </w:r>
      <w:r w:rsidR="00B423EF">
        <w:t xml:space="preserve">to </w:t>
      </w:r>
      <w:r w:rsidR="004350D8">
        <w:t xml:space="preserve">the </w:t>
      </w:r>
      <w:proofErr w:type="gramStart"/>
      <w:r w:rsidR="00EA43CD">
        <w:t>Hawai‘i</w:t>
      </w:r>
      <w:r w:rsidR="004350D8">
        <w:t>an</w:t>
      </w:r>
      <w:proofErr w:type="gramEnd"/>
      <w:r w:rsidR="004350D8">
        <w:t xml:space="preserve"> Islands</w:t>
      </w:r>
      <w:r w:rsidR="00210453">
        <w:t xml:space="preserve"> under Charles Wilkes</w:t>
      </w:r>
      <w:r w:rsidR="004350D8">
        <w:t xml:space="preserve"> in 1840 (Fitzpatrick, 1986)</w:t>
      </w:r>
      <w:r w:rsidR="00647E06">
        <w:t xml:space="preserve">; </w:t>
      </w:r>
      <w:r w:rsidR="004350D8">
        <w:t>more detailed map</w:t>
      </w:r>
      <w:r w:rsidR="00647E06">
        <w:t xml:space="preserve">s of Kailua and </w:t>
      </w:r>
      <w:r w:rsidR="00404E63">
        <w:t>Kāne‘ohe</w:t>
      </w:r>
      <w:r w:rsidR="00647E06">
        <w:t xml:space="preserve"> were</w:t>
      </w:r>
      <w:r w:rsidR="004350D8">
        <w:t xml:space="preserve"> produced</w:t>
      </w:r>
      <w:r w:rsidR="00647E06">
        <w:t xml:space="preserve"> from the Lyons 1894-1896 survey and</w:t>
      </w:r>
      <w:r w:rsidR="004350D8">
        <w:t xml:space="preserve"> in 1902 by John Donn (Moffat and Fitzpatrick, 1995</w:t>
      </w:r>
      <w:r w:rsidR="00647E06">
        <w:t xml:space="preserve"> and</w:t>
      </w:r>
      <w:r w:rsidR="00FC3A12">
        <w:t xml:space="preserve"> 2004</w:t>
      </w:r>
      <w:r w:rsidR="004350D8">
        <w:t>).</w:t>
      </w:r>
      <w:r>
        <w:t xml:space="preserve"> </w:t>
      </w:r>
    </w:p>
    <w:p w:rsidR="00663B67" w:rsidRDefault="00663B67" w:rsidP="00D47677">
      <w:pPr>
        <w:spacing w:line="240" w:lineRule="auto"/>
      </w:pPr>
    </w:p>
    <w:p w:rsidR="00663B67" w:rsidRDefault="00663B67" w:rsidP="00D47677">
      <w:pPr>
        <w:spacing w:line="240" w:lineRule="auto"/>
      </w:pPr>
    </w:p>
    <w:p w:rsidR="00663B67" w:rsidRDefault="004F0898" w:rsidP="00D47677">
      <w:pPr>
        <w:spacing w:line="240" w:lineRule="auto"/>
      </w:pPr>
      <w:r>
        <w:rPr>
          <w:noProof/>
        </w:rPr>
      </w:r>
      <w:r>
        <w:pict>
          <v:group id="_x0000_s1028" editas="canvas" style="width:208.2pt;height:292.2pt;mso-position-horizontal-relative:char;mso-position-vertical-relative:line" coordsize="4164,584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64;height:5844" o:preferrelative="f">
              <v:fill o:detectmouseclick="t"/>
              <v:path o:extrusionok="t" o:connecttype="none"/>
              <o:lock v:ext="edit" text="t"/>
            </v:shape>
            <v:shape id="_x0000_s1029" type="#_x0000_t75" style="position:absolute;width:4170;height:5850">
              <v:imagedata r:id="rId5" o:title="" gain="1.25"/>
            </v:shape>
            <w10:wrap type="none"/>
            <w10:anchorlock/>
          </v:group>
        </w:pict>
      </w:r>
    </w:p>
    <w:p w:rsidR="00DC5D9B" w:rsidRPr="0018721C" w:rsidRDefault="00663B67" w:rsidP="00DC5D9B">
      <w:pPr>
        <w:spacing w:after="0" w:line="240" w:lineRule="auto"/>
        <w:rPr>
          <w:i/>
          <w:sz w:val="18"/>
          <w:szCs w:val="18"/>
        </w:rPr>
      </w:pPr>
      <w:proofErr w:type="gramStart"/>
      <w:r w:rsidRPr="0018721C">
        <w:rPr>
          <w:i/>
          <w:sz w:val="18"/>
          <w:szCs w:val="18"/>
        </w:rPr>
        <w:t>First Map of Kaneohe Bay.</w:t>
      </w:r>
      <w:proofErr w:type="gramEnd"/>
      <w:r w:rsidRPr="0018721C">
        <w:rPr>
          <w:i/>
          <w:sz w:val="18"/>
          <w:szCs w:val="18"/>
        </w:rPr>
        <w:t xml:space="preserve"> 1840.   U.S. Exploring Expedition</w:t>
      </w:r>
      <w:r w:rsidR="0018721C" w:rsidRPr="0018721C">
        <w:rPr>
          <w:i/>
          <w:sz w:val="18"/>
          <w:szCs w:val="18"/>
        </w:rPr>
        <w:t xml:space="preserve">.  </w:t>
      </w:r>
      <w:proofErr w:type="gramStart"/>
      <w:r w:rsidR="0018721C" w:rsidRPr="0018721C">
        <w:rPr>
          <w:i/>
          <w:sz w:val="18"/>
          <w:szCs w:val="18"/>
        </w:rPr>
        <w:t xml:space="preserve">From </w:t>
      </w:r>
      <w:proofErr w:type="spellStart"/>
      <w:r w:rsidR="0018721C" w:rsidRPr="0018721C">
        <w:rPr>
          <w:i/>
          <w:sz w:val="18"/>
          <w:szCs w:val="18"/>
        </w:rPr>
        <w:t>Devaney</w:t>
      </w:r>
      <w:proofErr w:type="spellEnd"/>
      <w:r w:rsidR="0018721C" w:rsidRPr="0018721C">
        <w:rPr>
          <w:i/>
          <w:sz w:val="18"/>
          <w:szCs w:val="18"/>
        </w:rPr>
        <w:t xml:space="preserve"> et al., 1982.</w:t>
      </w:r>
      <w:proofErr w:type="gramEnd"/>
    </w:p>
    <w:p w:rsidR="00DC5D9B" w:rsidRPr="0018721C" w:rsidRDefault="0081456B" w:rsidP="00DC5D9B">
      <w:pPr>
        <w:spacing w:line="240" w:lineRule="auto"/>
        <w:rPr>
          <w:i/>
          <w:sz w:val="18"/>
          <w:szCs w:val="18"/>
        </w:rPr>
      </w:pPr>
      <w:hyperlink r:id="rId6" w:history="1">
        <w:r w:rsidR="00DC5D9B" w:rsidRPr="0018721C">
          <w:rPr>
            <w:rStyle w:val="Hyperlink"/>
            <w:i/>
            <w:sz w:val="18"/>
            <w:szCs w:val="18"/>
          </w:rPr>
          <w:t>http://www.librarieshawaii.org/kaneohepl/kaneohehistory/kaneohe_history_of_change_ocr_pt6_pp113_138.pdf</w:t>
        </w:r>
      </w:hyperlink>
    </w:p>
    <w:p w:rsidR="004350D8" w:rsidRDefault="00E25A74" w:rsidP="00DC5D9B">
      <w:pPr>
        <w:spacing w:line="240" w:lineRule="auto"/>
      </w:pPr>
      <w:r>
        <w:t>Current nautical charts ar</w:t>
      </w:r>
      <w:r w:rsidR="004350D8">
        <w:t>e based on surveys done between 1900 and 1939</w:t>
      </w:r>
      <w:r w:rsidR="0018721C">
        <w:t xml:space="preserve"> (military surveys)</w:t>
      </w:r>
      <w:r w:rsidR="004350D8">
        <w:t xml:space="preserve"> and between 1970 and </w:t>
      </w:r>
      <w:r>
        <w:t>1989</w:t>
      </w:r>
      <w:r w:rsidR="0041327D">
        <w:t xml:space="preserve"> (NOAA Chart 19359)</w:t>
      </w:r>
      <w:r w:rsidR="002A46C9">
        <w:t>.</w:t>
      </w:r>
      <w:r w:rsidR="00A33FD3">
        <w:t xml:space="preserve"> </w:t>
      </w:r>
      <w:r w:rsidR="002A46C9">
        <w:t>In 200</w:t>
      </w:r>
      <w:r w:rsidR="00D8786C">
        <w:t xml:space="preserve">0 </w:t>
      </w:r>
      <w:r>
        <w:t xml:space="preserve">and 2007, the U.S. Army Corps of Engineers performed Light Detection and Ranging (LiDAR) surveys around </w:t>
      </w:r>
      <w:r w:rsidR="00591103">
        <w:t xml:space="preserve">O‘ahu </w:t>
      </w:r>
      <w:r>
        <w:t xml:space="preserve">and in </w:t>
      </w:r>
      <w:r w:rsidR="00404E63">
        <w:t>Kāne‘ohe</w:t>
      </w:r>
      <w:r>
        <w:t xml:space="preserve"> Bay; however because of turbidity and resulting poor light penetration</w:t>
      </w:r>
      <w:r w:rsidR="007626FA">
        <w:t xml:space="preserve"> in </w:t>
      </w:r>
      <w:r w:rsidR="00404E63">
        <w:t>Kāne‘ohe</w:t>
      </w:r>
      <w:r w:rsidR="007626FA">
        <w:t xml:space="preserve"> Bay</w:t>
      </w:r>
      <w:r>
        <w:t xml:space="preserve">, the LiDAR data in the inner part of the bay were only </w:t>
      </w:r>
      <w:r w:rsidR="0041327D">
        <w:t>good to a</w:t>
      </w:r>
      <w:r w:rsidR="004350D8">
        <w:t xml:space="preserve"> few meters depth in many areas. </w:t>
      </w:r>
      <w:r w:rsidR="00DC5D9B">
        <w:t xml:space="preserve">A data synthesis for all </w:t>
      </w:r>
      <w:hyperlink r:id="rId7" w:history="1">
        <w:r w:rsidR="00DC5D9B" w:rsidRPr="00DC5D9B">
          <w:rPr>
            <w:rStyle w:val="Hyperlink"/>
          </w:rPr>
          <w:t xml:space="preserve">bathymetric data from the Main </w:t>
        </w:r>
        <w:proofErr w:type="gramStart"/>
        <w:r w:rsidR="00DC5D9B" w:rsidRPr="00DC5D9B">
          <w:rPr>
            <w:rStyle w:val="Hyperlink"/>
          </w:rPr>
          <w:t>Hawai‘ian</w:t>
        </w:r>
        <w:proofErr w:type="gramEnd"/>
        <w:r w:rsidR="00DC5D9B" w:rsidRPr="00DC5D9B">
          <w:rPr>
            <w:rStyle w:val="Hyperlink"/>
          </w:rPr>
          <w:t xml:space="preserve"> Islands</w:t>
        </w:r>
      </w:hyperlink>
      <w:r w:rsidR="00DC5D9B">
        <w:t xml:space="preserve"> is availabl</w:t>
      </w:r>
      <w:r w:rsidR="00D62A6A">
        <w:t>e from the University of Hawai‘i</w:t>
      </w:r>
      <w:r w:rsidR="00DC5D9B">
        <w:t>’s</w:t>
      </w:r>
      <w:r w:rsidR="003A3618">
        <w:t xml:space="preserve"> (UH)</w:t>
      </w:r>
      <w:r w:rsidR="00DC5D9B">
        <w:t xml:space="preserve"> Hawai‘i Mapping Research Group, but </w:t>
      </w:r>
      <w:r w:rsidR="000818C4">
        <w:t>in 2010</w:t>
      </w:r>
      <w:r w:rsidR="00DC5D9B">
        <w:t xml:space="preserve"> there were also gaps offshore of Kaneohe Bay.</w:t>
      </w:r>
      <w:r w:rsidR="004350D8">
        <w:t xml:space="preserve"> To fill in the gaps in the inner bay</w:t>
      </w:r>
      <w:r w:rsidR="000818C4">
        <w:t xml:space="preserve"> from ~3-16</w:t>
      </w:r>
      <w:r w:rsidR="00DC2D72">
        <w:t xml:space="preserve"> m water depths</w:t>
      </w:r>
      <w:r w:rsidR="00DC5D9B">
        <w:t xml:space="preserve"> and in the UH synthesis</w:t>
      </w:r>
      <w:r w:rsidR="004350D8">
        <w:t xml:space="preserve">, </w:t>
      </w:r>
      <w:r w:rsidR="00DC5D9B">
        <w:t>a sonar survey in and around</w:t>
      </w:r>
      <w:r w:rsidR="0041327D">
        <w:t xml:space="preserve"> </w:t>
      </w:r>
      <w:r w:rsidR="00404E63">
        <w:t>Kāne‘ohe</w:t>
      </w:r>
      <w:r w:rsidR="0041327D">
        <w:t xml:space="preserve"> Bay was executed using the</w:t>
      </w:r>
      <w:r w:rsidR="005869E1">
        <w:t xml:space="preserve"> National Oceanic and Atmospheric Administration’s (NOAA’s)</w:t>
      </w:r>
      <w:r w:rsidR="0041327D">
        <w:t xml:space="preserve"> survey launch R/V </w:t>
      </w:r>
      <w:r w:rsidR="0041327D">
        <w:rPr>
          <w:i/>
        </w:rPr>
        <w:t>AHI</w:t>
      </w:r>
      <w:r w:rsidR="0041327D">
        <w:t xml:space="preserve"> with a hull-mounted Reson 8101ER multibeam echosounder and a POS/MV vertical reference system.</w:t>
      </w:r>
      <w:r w:rsidR="00591103">
        <w:t xml:space="preserve">  Thus for the first time, high-</w:t>
      </w:r>
      <w:r w:rsidR="0041327D">
        <w:t>resolution bathymetry with almost complete bottom coverage is</w:t>
      </w:r>
      <w:r w:rsidR="00FC3A12">
        <w:t xml:space="preserve"> now</w:t>
      </w:r>
      <w:r w:rsidR="0041327D">
        <w:t xml:space="preserve"> available. </w:t>
      </w:r>
      <w:r w:rsidR="00D47677">
        <w:t xml:space="preserve">Depths in the inner bay are generally 0-3 m </w:t>
      </w:r>
      <w:r w:rsidR="002A22E0">
        <w:t xml:space="preserve">(0-10’) on </w:t>
      </w:r>
      <w:proofErr w:type="spellStart"/>
      <w:r w:rsidR="002A22E0">
        <w:t>undredged</w:t>
      </w:r>
      <w:proofErr w:type="spellEnd"/>
      <w:r w:rsidR="002A22E0">
        <w:t xml:space="preserve"> coral patch reefs</w:t>
      </w:r>
      <w:r w:rsidR="00D47677">
        <w:t>; 10 m (30-33’) in areas where coral was dredged; and 13-16 m (40-50’</w:t>
      </w:r>
      <w:r w:rsidR="0003799D">
        <w:t>) in the deepest</w:t>
      </w:r>
      <w:r w:rsidR="00D47677">
        <w:t xml:space="preserve"> water</w:t>
      </w:r>
      <w:r w:rsidR="0003799D">
        <w:t>s of the inner bay</w:t>
      </w:r>
      <w:r w:rsidR="00D47677">
        <w:t xml:space="preserve">.  Depths offshore drop quickly from the </w:t>
      </w:r>
      <w:r w:rsidR="0003799D">
        <w:t xml:space="preserve">shallow </w:t>
      </w:r>
      <w:r w:rsidR="00D47677">
        <w:t>coral to well over 2000 m (6000’) due to the steep scarps from the offshore landslides</w:t>
      </w:r>
      <w:r w:rsidR="002A22E0">
        <w:t xml:space="preserve"> (</w:t>
      </w:r>
      <w:proofErr w:type="spellStart"/>
      <w:r w:rsidR="002A22E0">
        <w:t>Jokiel</w:t>
      </w:r>
      <w:proofErr w:type="spellEnd"/>
      <w:r w:rsidR="002A22E0">
        <w:t>, unpublished)</w:t>
      </w:r>
      <w:r w:rsidR="00D47677">
        <w:t xml:space="preserve">.  </w:t>
      </w:r>
    </w:p>
    <w:p w:rsidR="00E7295A" w:rsidRDefault="00E7295A" w:rsidP="00E7295A">
      <w:pPr>
        <w:spacing w:line="240" w:lineRule="auto"/>
        <w:jc w:val="center"/>
      </w:pPr>
      <w:r>
        <w:rPr>
          <w:noProof/>
        </w:rPr>
        <w:lastRenderedPageBreak/>
        <w:drawing>
          <wp:inline distT="0" distB="0" distL="0" distR="0">
            <wp:extent cx="2514240" cy="3253740"/>
            <wp:effectExtent l="19050" t="0" r="360" b="0"/>
            <wp:docPr id="3" name="Picture 2" descr="KBay_Elements_NoOa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ay_Elements_NoOahu.jpg"/>
                    <pic:cNvPicPr/>
                  </pic:nvPicPr>
                  <pic:blipFill>
                    <a:blip r:embed="rId8" cstate="print"/>
                    <a:stretch>
                      <a:fillRect/>
                    </a:stretch>
                  </pic:blipFill>
                  <pic:spPr>
                    <a:xfrm>
                      <a:off x="0" y="0"/>
                      <a:ext cx="2517705" cy="3258224"/>
                    </a:xfrm>
                    <a:prstGeom prst="rect">
                      <a:avLst/>
                    </a:prstGeom>
                  </pic:spPr>
                </pic:pic>
              </a:graphicData>
            </a:graphic>
          </wp:inline>
        </w:drawing>
      </w:r>
      <w:r>
        <w:rPr>
          <w:noProof/>
        </w:rPr>
        <w:drawing>
          <wp:inline distT="0" distB="0" distL="0" distR="0">
            <wp:extent cx="2518410" cy="3259135"/>
            <wp:effectExtent l="19050" t="0" r="0" b="0"/>
            <wp:docPr id="4" name="Picture 3" descr="KBay_Composite_NoOa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ay_Composite_NoOahu.jpg"/>
                    <pic:cNvPicPr/>
                  </pic:nvPicPr>
                  <pic:blipFill>
                    <a:blip r:embed="rId9" cstate="print"/>
                    <a:stretch>
                      <a:fillRect/>
                    </a:stretch>
                  </pic:blipFill>
                  <pic:spPr>
                    <a:xfrm>
                      <a:off x="0" y="0"/>
                      <a:ext cx="2524678" cy="3267246"/>
                    </a:xfrm>
                    <a:prstGeom prst="rect">
                      <a:avLst/>
                    </a:prstGeom>
                  </pic:spPr>
                </pic:pic>
              </a:graphicData>
            </a:graphic>
          </wp:inline>
        </w:drawing>
      </w:r>
      <w:r w:rsidR="002A22E0">
        <w:rPr>
          <w:rStyle w:val="CommentReference"/>
        </w:rPr>
        <w:commentReference w:id="0"/>
      </w:r>
    </w:p>
    <w:p w:rsidR="00A46BB0" w:rsidRDefault="0018721C" w:rsidP="0018721C">
      <w:pPr>
        <w:spacing w:line="240" w:lineRule="auto"/>
      </w:pPr>
      <w:r>
        <w:t>The b</w:t>
      </w:r>
      <w:r w:rsidR="00523C96">
        <w:t>ay lies on the east side of the Ko</w:t>
      </w:r>
      <w:r w:rsidR="00404E63">
        <w:t>’</w:t>
      </w:r>
      <w:r w:rsidR="00523C96">
        <w:t>olau Mountains</w:t>
      </w:r>
      <w:r w:rsidR="002A22E0">
        <w:t xml:space="preserve"> </w:t>
      </w:r>
      <w:r w:rsidR="00523C96">
        <w:t>in the area that was originally the volcano’s crater.  Erosion and a massi</w:t>
      </w:r>
      <w:r w:rsidR="0003071D">
        <w:t>ve earthquake that occurred about</w:t>
      </w:r>
      <w:r w:rsidR="00523C96">
        <w:t xml:space="preserve"> one million years ago caused the windward side of the Ko’olau volcano to break away; and the subsequent landslide, known as the Nu’uanu debris avalanche, carried a huge volume of rubble outward to a distance of 230 km from </w:t>
      </w:r>
      <w:r w:rsidR="009C4963">
        <w:t>O‘ahu</w:t>
      </w:r>
      <w:r w:rsidR="00523C96">
        <w:t>; these deposits are still quite p</w:t>
      </w:r>
      <w:r w:rsidR="003A3618">
        <w:t>rominent seafloor features east</w:t>
      </w:r>
      <w:r w:rsidR="00523C96">
        <w:t xml:space="preserve"> of </w:t>
      </w:r>
      <w:r w:rsidR="009C4963">
        <w:t>O‘ahu</w:t>
      </w:r>
      <w:r w:rsidR="00523C96">
        <w:t xml:space="preserve">.  </w:t>
      </w:r>
      <w:r w:rsidR="00591103">
        <w:t xml:space="preserve"> Late-</w:t>
      </w:r>
      <w:r w:rsidR="00523C96">
        <w:t>stage eruptions in the Honolulu series of volcanics caused formation of 3 tuff/cinder cones on the M</w:t>
      </w:r>
      <w:r w:rsidR="00800F80">
        <w:t>ō</w:t>
      </w:r>
      <w:r w:rsidR="00523C96">
        <w:t>kapu Peninsula, as well as</w:t>
      </w:r>
      <w:r w:rsidR="00591103">
        <w:t xml:space="preserve"> small</w:t>
      </w:r>
      <w:r w:rsidR="00523C96">
        <w:t xml:space="preserve"> islands in the bay and other better known features</w:t>
      </w:r>
      <w:r w:rsidR="00210453">
        <w:t xml:space="preserve"> on </w:t>
      </w:r>
      <w:r w:rsidR="00591103">
        <w:t xml:space="preserve">O‘ahu </w:t>
      </w:r>
      <w:r w:rsidR="00210453">
        <w:t xml:space="preserve"> (e.g., </w:t>
      </w:r>
      <w:r w:rsidR="00523C96">
        <w:t>Diamond Head</w:t>
      </w:r>
      <w:r w:rsidR="00210453">
        <w:t>, Han</w:t>
      </w:r>
      <w:r w:rsidR="00800F80">
        <w:t>a</w:t>
      </w:r>
      <w:r w:rsidR="00210453">
        <w:t>uma Bay)</w:t>
      </w:r>
      <w:r w:rsidR="00523C96">
        <w:t xml:space="preserve"> about 250,000 years a</w:t>
      </w:r>
      <w:r w:rsidR="0003071D">
        <w:t>go.   Sea level changes from +24</w:t>
      </w:r>
      <w:r w:rsidR="002A22E0">
        <w:t xml:space="preserve"> m to -120</w:t>
      </w:r>
      <w:r w:rsidR="0003071D">
        <w:t xml:space="preserve"> m over the past 8</w:t>
      </w:r>
      <w:r w:rsidR="00523C96">
        <w:t>00,000</w:t>
      </w:r>
      <w:r w:rsidR="005869E1">
        <w:t xml:space="preserve"> years have</w:t>
      </w:r>
      <w:r w:rsidR="00523C96">
        <w:t xml:space="preserve"> caused repeated </w:t>
      </w:r>
      <w:r w:rsidR="002A22E0">
        <w:t>sub-aerial exposure</w:t>
      </w:r>
      <w:r w:rsidR="00523C96">
        <w:t xml:space="preserve"> and re</w:t>
      </w:r>
      <w:r w:rsidR="005869E1">
        <w:t>-</w:t>
      </w:r>
      <w:r w:rsidR="00523C96">
        <w:t xml:space="preserve">flooding of </w:t>
      </w:r>
      <w:r w:rsidR="00404E63">
        <w:t>Kāne‘ohe</w:t>
      </w:r>
      <w:r w:rsidR="005869E1">
        <w:t xml:space="preserve"> Bay, resulting in wave-</w:t>
      </w:r>
      <w:r w:rsidR="00523C96">
        <w:t>cut terraces at d</w:t>
      </w:r>
      <w:r w:rsidR="00A46BB0">
        <w:t>epths of 55 and 91 m offshore</w:t>
      </w:r>
      <w:r w:rsidR="00523C96">
        <w:t xml:space="preserve"> (</w:t>
      </w:r>
      <w:proofErr w:type="spellStart"/>
      <w:r w:rsidR="0081456B">
        <w:fldChar w:fldCharType="begin"/>
      </w:r>
      <w:r w:rsidR="00320C24">
        <w:instrText>HYPERLINK "http://cramp.wcc.hawaii.edu/Downloads/Publications/OD_JOKIELs_Scientific_Guide_to_K-Bay.pdf."</w:instrText>
      </w:r>
      <w:r w:rsidR="0081456B">
        <w:fldChar w:fldCharType="separate"/>
      </w:r>
      <w:r w:rsidR="00523C96" w:rsidRPr="00A46BB0">
        <w:rPr>
          <w:rStyle w:val="Hyperlink"/>
        </w:rPr>
        <w:t>Jokiel</w:t>
      </w:r>
      <w:proofErr w:type="spellEnd"/>
      <w:r w:rsidR="0081456B">
        <w:fldChar w:fldCharType="end"/>
      </w:r>
      <w:r w:rsidR="002A22E0">
        <w:t>, Fletcher et al., 2008</w:t>
      </w:r>
      <w:r w:rsidR="00A46BB0">
        <w:t xml:space="preserve">).  </w:t>
      </w:r>
    </w:p>
    <w:p w:rsidR="0018721C" w:rsidRDefault="00522678" w:rsidP="00A33FD3">
      <w:pPr>
        <w:spacing w:line="240" w:lineRule="auto"/>
        <w:rPr>
          <w:i/>
          <w:sz w:val="16"/>
          <w:szCs w:val="16"/>
        </w:rPr>
      </w:pPr>
      <w:r>
        <w:rPr>
          <w:noProof/>
        </w:rPr>
        <w:drawing>
          <wp:inline distT="0" distB="0" distL="0" distR="0">
            <wp:extent cx="3188970" cy="2391728"/>
            <wp:effectExtent l="19050" t="0" r="0" b="0"/>
            <wp:docPr id="5" name="Picture 4" descr="Nuuanau Landslide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uanau Landslide_Labels.jpg"/>
                    <pic:cNvPicPr/>
                  </pic:nvPicPr>
                  <pic:blipFill>
                    <a:blip r:embed="rId11" cstate="print">
                      <a:lum bright="-10000"/>
                    </a:blip>
                    <a:stretch>
                      <a:fillRect/>
                    </a:stretch>
                  </pic:blipFill>
                  <pic:spPr>
                    <a:xfrm>
                      <a:off x="0" y="0"/>
                      <a:ext cx="3191967" cy="2393976"/>
                    </a:xfrm>
                    <a:prstGeom prst="rect">
                      <a:avLst/>
                    </a:prstGeom>
                  </pic:spPr>
                </pic:pic>
              </a:graphicData>
            </a:graphic>
          </wp:inline>
        </w:drawing>
      </w:r>
    </w:p>
    <w:p w:rsidR="00A33FD3" w:rsidRPr="0018721C" w:rsidRDefault="00C04382" w:rsidP="00A33FD3">
      <w:pPr>
        <w:spacing w:line="240" w:lineRule="auto"/>
      </w:pPr>
      <w:proofErr w:type="gramStart"/>
      <w:r w:rsidRPr="00424171">
        <w:rPr>
          <w:i/>
          <w:sz w:val="16"/>
          <w:szCs w:val="16"/>
        </w:rPr>
        <w:t>Google Earth i</w:t>
      </w:r>
      <w:r w:rsidR="0003799D" w:rsidRPr="00424171">
        <w:rPr>
          <w:i/>
          <w:sz w:val="16"/>
          <w:szCs w:val="16"/>
        </w:rPr>
        <w:t>mage of seafloor east</w:t>
      </w:r>
      <w:r w:rsidRPr="00424171">
        <w:rPr>
          <w:i/>
          <w:sz w:val="16"/>
          <w:szCs w:val="16"/>
        </w:rPr>
        <w:t xml:space="preserve"> of Kāne‘ohe Bay, which shows the steep drop-offs immediately offshore and</w:t>
      </w:r>
      <w:r w:rsidR="00522678" w:rsidRPr="00424171">
        <w:rPr>
          <w:i/>
          <w:sz w:val="16"/>
          <w:szCs w:val="16"/>
        </w:rPr>
        <w:t xml:space="preserve"> </w:t>
      </w:r>
      <w:r w:rsidRPr="00424171">
        <w:rPr>
          <w:i/>
          <w:sz w:val="16"/>
          <w:szCs w:val="16"/>
        </w:rPr>
        <w:t xml:space="preserve">the debris field from the </w:t>
      </w:r>
      <w:proofErr w:type="spellStart"/>
      <w:r w:rsidRPr="00424171">
        <w:rPr>
          <w:i/>
          <w:sz w:val="16"/>
          <w:szCs w:val="16"/>
        </w:rPr>
        <w:t>Nu’uanu</w:t>
      </w:r>
      <w:proofErr w:type="spellEnd"/>
      <w:r w:rsidRPr="00424171">
        <w:rPr>
          <w:i/>
          <w:sz w:val="16"/>
          <w:szCs w:val="16"/>
        </w:rPr>
        <w:t xml:space="preserve"> Avalanche</w:t>
      </w:r>
      <w:r w:rsidR="00522678" w:rsidRPr="00424171">
        <w:rPr>
          <w:i/>
          <w:sz w:val="16"/>
          <w:szCs w:val="16"/>
        </w:rPr>
        <w:t>, including the Tuscaloosa Seamount</w:t>
      </w:r>
      <w:r w:rsidRPr="00424171">
        <w:rPr>
          <w:i/>
          <w:sz w:val="16"/>
          <w:szCs w:val="16"/>
        </w:rPr>
        <w:t>.</w:t>
      </w:r>
      <w:proofErr w:type="gramEnd"/>
      <w:r w:rsidRPr="00424171">
        <w:rPr>
          <w:i/>
          <w:sz w:val="16"/>
          <w:szCs w:val="16"/>
        </w:rPr>
        <w:t xml:space="preserve">  </w:t>
      </w:r>
    </w:p>
    <w:p w:rsidR="00522678" w:rsidRDefault="00522678" w:rsidP="00A33FD3">
      <w:pPr>
        <w:spacing w:line="240" w:lineRule="auto"/>
        <w:rPr>
          <w:b/>
        </w:rPr>
      </w:pPr>
    </w:p>
    <w:p w:rsidR="00AE787B" w:rsidRPr="00A33FD3" w:rsidRDefault="00DC2D72" w:rsidP="00A33FD3">
      <w:pPr>
        <w:spacing w:line="240" w:lineRule="auto"/>
        <w:rPr>
          <w:b/>
        </w:rPr>
      </w:pPr>
      <w:r>
        <w:t xml:space="preserve">Historically, </w:t>
      </w:r>
      <w:r w:rsidR="00404E63">
        <w:t>Kāne‘ohe</w:t>
      </w:r>
      <w:r>
        <w:t xml:space="preserve"> was part of the larger </w:t>
      </w:r>
      <w:proofErr w:type="spellStart"/>
      <w:r>
        <w:t>Ko</w:t>
      </w:r>
      <w:r w:rsidR="00591103">
        <w:t>‘</w:t>
      </w:r>
      <w:r>
        <w:t>olaupoko</w:t>
      </w:r>
      <w:proofErr w:type="spellEnd"/>
      <w:r>
        <w:t xml:space="preserve"> </w:t>
      </w:r>
      <w:r w:rsidR="00800F80">
        <w:t>district</w:t>
      </w:r>
      <w:r w:rsidR="00523C96">
        <w:t xml:space="preserve"> (</w:t>
      </w:r>
      <w:proofErr w:type="spellStart"/>
      <w:r w:rsidR="00523C96" w:rsidRPr="00204D2E">
        <w:rPr>
          <w:i/>
        </w:rPr>
        <w:t>moku</w:t>
      </w:r>
      <w:proofErr w:type="spellEnd"/>
      <w:r w:rsidR="00523C96">
        <w:t>)</w:t>
      </w:r>
      <w:r>
        <w:t xml:space="preserve"> that covered the southeast coast of </w:t>
      </w:r>
      <w:r w:rsidR="00591103">
        <w:t xml:space="preserve">O‘ahu </w:t>
      </w:r>
      <w:r>
        <w:t>from Kualoa to Waim</w:t>
      </w:r>
      <w:r w:rsidR="00800F80">
        <w:t>ā</w:t>
      </w:r>
      <w:r>
        <w:t xml:space="preserve">nalo; </w:t>
      </w:r>
      <w:r w:rsidR="00404E63">
        <w:t>Kāne‘ohe</w:t>
      </w:r>
      <w:r>
        <w:t xml:space="preserve"> Bay and the surrounding 9 smaller </w:t>
      </w:r>
      <w:r w:rsidR="00EA43CD">
        <w:t>Hawai‘i</w:t>
      </w:r>
      <w:r>
        <w:t>an land divisions (</w:t>
      </w:r>
      <w:proofErr w:type="spellStart"/>
      <w:r w:rsidRPr="006C57A3">
        <w:rPr>
          <w:i/>
        </w:rPr>
        <w:t>ahupua’a</w:t>
      </w:r>
      <w:proofErr w:type="spellEnd"/>
      <w:r>
        <w:t xml:space="preserve"> were land areas with boundaries that extended from the mountains to the sea) </w:t>
      </w:r>
      <w:r w:rsidR="009C4963">
        <w:t>surrounding Kāne‘ohe Bay provided</w:t>
      </w:r>
      <w:r>
        <w:t xml:space="preserve"> rich agricultural and fishing grounds</w:t>
      </w:r>
      <w:r w:rsidR="00523C96">
        <w:t xml:space="preserve"> (Devaney et al., 1982)</w:t>
      </w:r>
      <w:r>
        <w:t xml:space="preserve">.  </w:t>
      </w:r>
    </w:p>
    <w:p w:rsidR="00A33FD3" w:rsidRDefault="00A33FD3" w:rsidP="00A33FD3">
      <w:pPr>
        <w:spacing w:line="240" w:lineRule="auto"/>
      </w:pPr>
      <w:r>
        <w:rPr>
          <w:noProof/>
        </w:rPr>
        <w:drawing>
          <wp:inline distT="0" distB="0" distL="0" distR="0">
            <wp:extent cx="3399449" cy="357378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399449" cy="3573780"/>
                    </a:xfrm>
                    <a:prstGeom prst="rect">
                      <a:avLst/>
                    </a:prstGeom>
                    <a:noFill/>
                    <a:ln w="9525">
                      <a:noFill/>
                      <a:miter lim="800000"/>
                      <a:headEnd/>
                      <a:tailEnd/>
                    </a:ln>
                  </pic:spPr>
                </pic:pic>
              </a:graphicData>
            </a:graphic>
          </wp:inline>
        </w:drawing>
      </w:r>
      <w:r>
        <w:t xml:space="preserve"> </w:t>
      </w:r>
    </w:p>
    <w:p w:rsidR="00A33FD3" w:rsidRDefault="0003799D" w:rsidP="00A33FD3">
      <w:pPr>
        <w:spacing w:line="240" w:lineRule="auto"/>
      </w:pPr>
      <w:r>
        <w:t xml:space="preserve">Figure from </w:t>
      </w:r>
      <w:hyperlink r:id="rId13" w:history="1">
        <w:r w:rsidR="0018721C" w:rsidRPr="00CD7052">
          <w:rPr>
            <w:rStyle w:val="Hyperlink"/>
          </w:rPr>
          <w:t>http://apdl.kcc.hawaii.edu/~oahu/graphics/koolaupokoahupuaa.gif</w:t>
        </w:r>
      </w:hyperlink>
      <w:r w:rsidR="0018721C">
        <w:t xml:space="preserve"> (***Redraw?)</w:t>
      </w:r>
    </w:p>
    <w:p w:rsidR="00AE787B" w:rsidRDefault="00DC2D72" w:rsidP="00A33FD3">
      <w:pPr>
        <w:spacing w:line="240" w:lineRule="auto"/>
      </w:pPr>
      <w:r>
        <w:t>Even after the “Great Mahele”</w:t>
      </w:r>
      <w:r w:rsidR="00800F80">
        <w:t xml:space="preserve"> (1845-1855</w:t>
      </w:r>
      <w:r>
        <w:t>), during which property rights were redistributed and land ownership became possible</w:t>
      </w:r>
      <w:r w:rsidR="005869E1">
        <w:t xml:space="preserve"> for both </w:t>
      </w:r>
      <w:proofErr w:type="spellStart"/>
      <w:r w:rsidR="00EA43CD">
        <w:t>Hawai‘i</w:t>
      </w:r>
      <w:r w:rsidR="005869E1">
        <w:t>ans</w:t>
      </w:r>
      <w:proofErr w:type="spellEnd"/>
      <w:r w:rsidR="005869E1">
        <w:t xml:space="preserve"> and non-</w:t>
      </w:r>
      <w:proofErr w:type="spellStart"/>
      <w:r w:rsidR="00EA43CD">
        <w:t>Hawai‘i</w:t>
      </w:r>
      <w:r w:rsidR="005869E1">
        <w:t>ans</w:t>
      </w:r>
      <w:proofErr w:type="spellEnd"/>
      <w:r>
        <w:t xml:space="preserve">, fisheries outside of the reefs were declared to be common property of everyone, while maintaining the </w:t>
      </w:r>
      <w:proofErr w:type="spellStart"/>
      <w:r>
        <w:t>ahupua’a</w:t>
      </w:r>
      <w:proofErr w:type="spellEnd"/>
      <w:r>
        <w:t xml:space="preserve"> boundaries between the reefs and the land.  Until the mid-1800’s fishponds were critical sources of nutrition and it is estimated that there were as many as 30 fishponds were located in </w:t>
      </w:r>
      <w:r w:rsidR="00404E63">
        <w:t>Kāne‘ohe</w:t>
      </w:r>
      <w:r>
        <w:t xml:space="preserve"> Bay</w:t>
      </w:r>
      <w:r w:rsidR="00A33FD3">
        <w:t>, though in 2011 there are only a few left</w:t>
      </w:r>
      <w:r>
        <w:t xml:space="preserve">.   Ancient </w:t>
      </w:r>
      <w:proofErr w:type="gramStart"/>
      <w:r w:rsidR="00EA43CD">
        <w:t>Hawai‘i</w:t>
      </w:r>
      <w:r>
        <w:t>an</w:t>
      </w:r>
      <w:proofErr w:type="gramEnd"/>
      <w:r>
        <w:t xml:space="preserve"> agriculture was coupled with fishing and fishpond aquaculture with limited negative impact on the environment.  With the introduction of non-</w:t>
      </w:r>
      <w:r w:rsidR="00EA43CD">
        <w:t>Hawai‘i</w:t>
      </w:r>
      <w:r>
        <w:t>an agricultural techniques,</w:t>
      </w:r>
      <w:r w:rsidR="009C4963">
        <w:t xml:space="preserve"> including</w:t>
      </w:r>
      <w:r>
        <w:t xml:space="preserve"> the construction of networks of irrigation ditc</w:t>
      </w:r>
      <w:r w:rsidR="009C4963">
        <w:t xml:space="preserve">hes, plowing, farm animals, </w:t>
      </w:r>
      <w:r>
        <w:t xml:space="preserve">deforestation, </w:t>
      </w:r>
      <w:r w:rsidR="009C4963">
        <w:t xml:space="preserve">and erosion, a </w:t>
      </w:r>
      <w:r>
        <w:t>large volume of</w:t>
      </w:r>
      <w:r w:rsidR="009C4963">
        <w:t xml:space="preserve"> sediment</w:t>
      </w:r>
      <w:r>
        <w:t xml:space="preserve"> </w:t>
      </w:r>
      <w:r w:rsidR="009C4963">
        <w:t xml:space="preserve">has been deposited </w:t>
      </w:r>
      <w:r>
        <w:t xml:space="preserve">in </w:t>
      </w:r>
      <w:r w:rsidR="00404E63">
        <w:t>Kāne‘ohe</w:t>
      </w:r>
      <w:r>
        <w:t xml:space="preserve"> Bay</w:t>
      </w:r>
      <w:r w:rsidR="003A3618">
        <w:t xml:space="preserve"> (</w:t>
      </w:r>
      <w:hyperlink r:id="rId14" w:history="1">
        <w:r w:rsidR="003A3618" w:rsidRPr="00A46BB0">
          <w:rPr>
            <w:rStyle w:val="Hyperlink"/>
          </w:rPr>
          <w:t>Jokiel</w:t>
        </w:r>
      </w:hyperlink>
      <w:r w:rsidR="003A3618">
        <w:t>)</w:t>
      </w:r>
      <w:r>
        <w:t>.</w:t>
      </w:r>
      <w:r w:rsidR="000818C4">
        <w:t xml:space="preserve"> </w:t>
      </w:r>
      <w:r w:rsidR="00204D2E">
        <w:t xml:space="preserve"> </w:t>
      </w:r>
      <w:r w:rsidR="000818C4">
        <w:t xml:space="preserve">Agricultural activities around the Bay have included taro (pre-European contact to 1940’s), sugarcane (pre-European contact to early 1900’s), rice (1860 to 1920’s), pineapple (early 1800’s to 1925), </w:t>
      </w:r>
      <w:r w:rsidR="00204D2E">
        <w:t xml:space="preserve">and </w:t>
      </w:r>
      <w:r w:rsidR="000818C4">
        <w:t>cattle grazing (1840’s to 1970’s)</w:t>
      </w:r>
      <w:r w:rsidR="003A3618">
        <w:t xml:space="preserve"> (Devaney et al., 1982).</w:t>
      </w:r>
      <w:r w:rsidR="002A22E0">
        <w:t xml:space="preserve">  The i</w:t>
      </w:r>
      <w:r>
        <w:t>ntroduction of mangroves in 1921 has had both negative (outcompeting native plants) and positive (sediment trapping) effects on the environment</w:t>
      </w:r>
      <w:r w:rsidR="003A3618">
        <w:t xml:space="preserve"> (</w:t>
      </w:r>
      <w:hyperlink r:id="rId15" w:history="1">
        <w:r w:rsidR="003A3618" w:rsidRPr="00A46BB0">
          <w:rPr>
            <w:rStyle w:val="Hyperlink"/>
          </w:rPr>
          <w:t>Jokiel</w:t>
        </w:r>
      </w:hyperlink>
      <w:r w:rsidR="003A3618">
        <w:t xml:space="preserve">). </w:t>
      </w:r>
      <w:r w:rsidR="00A46BB0">
        <w:t xml:space="preserve"> </w:t>
      </w:r>
    </w:p>
    <w:p w:rsidR="007A79C5" w:rsidRDefault="00B326C1" w:rsidP="00A33FD3">
      <w:pPr>
        <w:spacing w:line="240" w:lineRule="auto"/>
      </w:pPr>
      <w:r>
        <w:t xml:space="preserve">In the 1700’s </w:t>
      </w:r>
      <w:proofErr w:type="gramStart"/>
      <w:r w:rsidR="00B97EF5">
        <w:t>Ko</w:t>
      </w:r>
      <w:r w:rsidR="00800F80">
        <w:t>‘</w:t>
      </w:r>
      <w:r w:rsidR="00B97EF5">
        <w:t>olaupoko</w:t>
      </w:r>
      <w:proofErr w:type="gramEnd"/>
      <w:r>
        <w:t xml:space="preserve"> was</w:t>
      </w:r>
      <w:r w:rsidR="00E25A74">
        <w:t xml:space="preserve"> one of</w:t>
      </w:r>
      <w:r>
        <w:t xml:space="preserve"> the most </w:t>
      </w:r>
      <w:r w:rsidR="00AC1467">
        <w:t>populated area</w:t>
      </w:r>
      <w:r w:rsidR="007626FA">
        <w:t>s</w:t>
      </w:r>
      <w:r w:rsidR="00AC1467">
        <w:t xml:space="preserve"> of </w:t>
      </w:r>
      <w:r w:rsidR="009C4963">
        <w:t>O‘ahu</w:t>
      </w:r>
      <w:r w:rsidR="00B97EF5">
        <w:t xml:space="preserve">, </w:t>
      </w:r>
      <w:r w:rsidR="00AC1467">
        <w:t xml:space="preserve">with an estimated population between </w:t>
      </w:r>
      <w:r w:rsidR="007A79C5">
        <w:t>14,000 and 25,000</w:t>
      </w:r>
      <w:r w:rsidR="003A3618">
        <w:t xml:space="preserve">.  </w:t>
      </w:r>
      <w:r w:rsidR="007A79C5">
        <w:t>Population</w:t>
      </w:r>
      <w:r w:rsidR="009C4963">
        <w:t xml:space="preserve"> steadily</w:t>
      </w:r>
      <w:r w:rsidR="007A79C5">
        <w:t xml:space="preserve"> dropped in the 1800’s due to disease a</w:t>
      </w:r>
      <w:r w:rsidR="007626FA">
        <w:t>nd movement to Honolulu</w:t>
      </w:r>
      <w:r w:rsidR="00B97EF5">
        <w:t xml:space="preserve"> to a low of slightly more than 2000 persons in 1872</w:t>
      </w:r>
      <w:r w:rsidR="007626FA">
        <w:t xml:space="preserve"> and</w:t>
      </w:r>
      <w:r w:rsidR="007A79C5">
        <w:t xml:space="preserve"> peaked in t</w:t>
      </w:r>
      <w:r w:rsidR="00AC1467">
        <w:t>he</w:t>
      </w:r>
      <w:r w:rsidR="007A79C5">
        <w:t xml:space="preserve"> 1970’s and 1980’s</w:t>
      </w:r>
      <w:r w:rsidR="00B97EF5">
        <w:t xml:space="preserve"> at over 90,000</w:t>
      </w:r>
      <w:r w:rsidR="00DC2D72">
        <w:t xml:space="preserve"> with half of this number (~46,000) in the 9 </w:t>
      </w:r>
      <w:proofErr w:type="spellStart"/>
      <w:r w:rsidR="00DC2D72">
        <w:t>ahupua’a</w:t>
      </w:r>
      <w:proofErr w:type="spellEnd"/>
      <w:r w:rsidR="00DC2D72">
        <w:t xml:space="preserve"> around </w:t>
      </w:r>
      <w:proofErr w:type="spellStart"/>
      <w:r w:rsidR="00404E63">
        <w:t>Kāne‘ohe</w:t>
      </w:r>
      <w:proofErr w:type="spellEnd"/>
      <w:r w:rsidR="00DC2D72">
        <w:t xml:space="preserve"> Bay</w:t>
      </w:r>
      <w:r w:rsidR="003A3618">
        <w:t xml:space="preserve"> (Devaney et al., </w:t>
      </w:r>
      <w:r w:rsidR="003A3618">
        <w:lastRenderedPageBreak/>
        <w:t>1982)</w:t>
      </w:r>
      <w:r w:rsidR="007A79C5">
        <w:t xml:space="preserve">; </w:t>
      </w:r>
      <w:r w:rsidR="00AC1467">
        <w:t>current population</w:t>
      </w:r>
      <w:r w:rsidR="00523C96">
        <w:t xml:space="preserve"> around </w:t>
      </w:r>
      <w:r w:rsidR="00404E63">
        <w:t>Kāne‘ohe</w:t>
      </w:r>
      <w:r w:rsidR="00523C96">
        <w:t xml:space="preserve"> Bay</w:t>
      </w:r>
      <w:r w:rsidR="00AC1467">
        <w:t xml:space="preserve"> has been stable at approximately 34,000 since 2000 with a slight decrease anticipated in the 2010 census data according to the </w:t>
      </w:r>
      <w:r w:rsidR="00EA43CD">
        <w:t>Hawai‘i</w:t>
      </w:r>
      <w:r w:rsidR="00AC1467">
        <w:t xml:space="preserve"> Dept. of Economic Development and Tourism (link:  </w:t>
      </w:r>
      <w:hyperlink r:id="rId16" w:history="1">
        <w:r w:rsidR="00AC1467" w:rsidRPr="0068414A">
          <w:rPr>
            <w:rStyle w:val="Hyperlink"/>
          </w:rPr>
          <w:t>http://</w:t>
        </w:r>
        <w:r w:rsidR="00EA43CD">
          <w:rPr>
            <w:rStyle w:val="Hyperlink"/>
          </w:rPr>
          <w:t>Hawai‘i</w:t>
        </w:r>
        <w:r w:rsidR="00AC1467" w:rsidRPr="0068414A">
          <w:rPr>
            <w:rStyle w:val="Hyperlink"/>
          </w:rPr>
          <w:t>.gov/dbedt/info/economic/databook/2009-individual/01/011509.pdf</w:t>
        </w:r>
      </w:hyperlink>
      <w:r w:rsidR="00AC1467">
        <w:t xml:space="preserve">.) </w:t>
      </w:r>
      <w:r w:rsidR="0088768B">
        <w:t xml:space="preserve"> </w:t>
      </w:r>
    </w:p>
    <w:p w:rsidR="00CA7652" w:rsidRDefault="007626FA" w:rsidP="0003799D">
      <w:pPr>
        <w:spacing w:line="240" w:lineRule="auto"/>
      </w:pPr>
      <w:r>
        <w:t>Military activities</w:t>
      </w:r>
      <w:r w:rsidR="004B58B7">
        <w:t xml:space="preserve"> around </w:t>
      </w:r>
      <w:r w:rsidR="00800F80">
        <w:t>Mōkapu</w:t>
      </w:r>
      <w:r w:rsidR="004B58B7">
        <w:t xml:space="preserve"> Peninsula began in</w:t>
      </w:r>
      <w:r>
        <w:t xml:space="preserve"> 1918 and have</w:t>
      </w:r>
      <w:r w:rsidR="004B58B7">
        <w:t xml:space="preserve"> continued s</w:t>
      </w:r>
      <w:r w:rsidR="0018721C">
        <w:t>ince that time.</w:t>
      </w:r>
      <w:r w:rsidR="004B58B7">
        <w:t xml:space="preserve">  On December 7, 1941, </w:t>
      </w:r>
      <w:r w:rsidR="00404E63">
        <w:t>Kāne‘ohe</w:t>
      </w:r>
      <w:r w:rsidR="004B58B7">
        <w:t xml:space="preserve"> Air Station was attacked</w:t>
      </w:r>
      <w:r w:rsidR="0041327D">
        <w:t xml:space="preserve"> </w:t>
      </w:r>
      <w:r w:rsidR="0003799D">
        <w:t>9 minutes before</w:t>
      </w:r>
      <w:r w:rsidR="009C4963">
        <w:t xml:space="preserve"> Pearl Harbor. During WWII t</w:t>
      </w:r>
      <w:r w:rsidR="004B58B7">
        <w:t>he</w:t>
      </w:r>
      <w:r w:rsidR="00404E63">
        <w:t xml:space="preserve"> physical</w:t>
      </w:r>
      <w:r w:rsidR="004B58B7">
        <w:t xml:space="preserve"> size of the base was doubled</w:t>
      </w:r>
      <w:r w:rsidR="005869E1">
        <w:t xml:space="preserve"> using dredged materials</w:t>
      </w:r>
      <w:r w:rsidR="004B58B7">
        <w:t xml:space="preserve"> </w:t>
      </w:r>
      <w:r w:rsidR="0041327D">
        <w:t xml:space="preserve">to provide landing facilities for military </w:t>
      </w:r>
      <w:r>
        <w:t xml:space="preserve">aircraft </w:t>
      </w:r>
      <w:r w:rsidR="0041327D">
        <w:t>operations</w:t>
      </w:r>
      <w:r w:rsidR="005869E1">
        <w:t>,</w:t>
      </w:r>
      <w:r w:rsidR="00204D2E">
        <w:t xml:space="preserve"> and a </w:t>
      </w:r>
      <w:r w:rsidR="00523C96">
        <w:t xml:space="preserve">radio listening station was located west of the air base near the </w:t>
      </w:r>
      <w:proofErr w:type="spellStart"/>
      <w:r w:rsidR="00404E63">
        <w:t>Kāne‘ohe</w:t>
      </w:r>
      <w:proofErr w:type="spellEnd"/>
      <w:r w:rsidR="00523C96">
        <w:t xml:space="preserve"> shoreline</w:t>
      </w:r>
      <w:r w:rsidR="0003799D">
        <w:t xml:space="preserve"> (shown on</w:t>
      </w:r>
      <w:r w:rsidR="002A22E0">
        <w:t xml:space="preserve"> the</w:t>
      </w:r>
      <w:r w:rsidR="0018721C">
        <w:t xml:space="preserve"> previously classified</w:t>
      </w:r>
      <w:r w:rsidR="0003799D">
        <w:t xml:space="preserve"> Navy nautical chart)</w:t>
      </w:r>
      <w:r w:rsidR="00404E63">
        <w:t>; the foundations of this station are still evident in the bay</w:t>
      </w:r>
      <w:r w:rsidR="0018721C">
        <w:t xml:space="preserve">. </w:t>
      </w:r>
      <w:r w:rsidR="004B58B7">
        <w:t xml:space="preserve"> A 10-m</w:t>
      </w:r>
      <w:r w:rsidR="00523C96">
        <w:t>-deep</w:t>
      </w:r>
      <w:r w:rsidR="004B58B7">
        <w:t xml:space="preserve"> channel was cleared along the length of the Bay to allow ship access</w:t>
      </w:r>
      <w:r w:rsidR="00C04382">
        <w:t xml:space="preserve"> and a seaplane landing area was cleared in the southern bay, which was closed to surface craft</w:t>
      </w:r>
      <w:r w:rsidR="00204D2E">
        <w:t xml:space="preserve"> during the war</w:t>
      </w:r>
      <w:r w:rsidR="00C04382">
        <w:t xml:space="preserve">; thus </w:t>
      </w:r>
      <w:r w:rsidR="002A22E0">
        <w:t>the tops of numerous coral patch reefs</w:t>
      </w:r>
      <w:r w:rsidR="00C04382">
        <w:t xml:space="preserve"> th</w:t>
      </w:r>
      <w:r w:rsidR="00204D2E">
        <w:t>r</w:t>
      </w:r>
      <w:r w:rsidR="00C04382">
        <w:t>oughout the bay</w:t>
      </w:r>
      <w:r w:rsidR="00523C96">
        <w:t xml:space="preserve"> were cut off </w:t>
      </w:r>
      <w:r w:rsidR="00C04382">
        <w:t>to 10 m</w:t>
      </w:r>
      <w:r w:rsidR="00204D2E">
        <w:t xml:space="preserve"> (</w:t>
      </w:r>
      <w:r w:rsidR="0003071D">
        <w:t>~</w:t>
      </w:r>
      <w:r w:rsidR="00204D2E">
        <w:t>33’)</w:t>
      </w:r>
      <w:r w:rsidR="00C04382">
        <w:t xml:space="preserve">.  </w:t>
      </w:r>
      <w:r w:rsidR="00523C96">
        <w:t xml:space="preserve">  </w:t>
      </w:r>
    </w:p>
    <w:p w:rsidR="00CA7652" w:rsidRDefault="00CA7652" w:rsidP="0003799D">
      <w:pPr>
        <w:spacing w:line="240" w:lineRule="auto"/>
      </w:pPr>
      <w:r>
        <w:rPr>
          <w:noProof/>
        </w:rPr>
        <w:drawing>
          <wp:inline distT="0" distB="0" distL="0" distR="0">
            <wp:extent cx="4159847" cy="5494020"/>
            <wp:effectExtent l="19050" t="0" r="0" b="0"/>
            <wp:docPr id="2" name="Picture 1" descr="5351_7-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1_7-1947.jpg"/>
                    <pic:cNvPicPr/>
                  </pic:nvPicPr>
                  <pic:blipFill>
                    <a:blip r:embed="rId17" cstate="print"/>
                    <a:stretch>
                      <a:fillRect/>
                    </a:stretch>
                  </pic:blipFill>
                  <pic:spPr>
                    <a:xfrm>
                      <a:off x="0" y="0"/>
                      <a:ext cx="4160520" cy="5494909"/>
                    </a:xfrm>
                    <a:prstGeom prst="rect">
                      <a:avLst/>
                    </a:prstGeom>
                  </pic:spPr>
                </pic:pic>
              </a:graphicData>
            </a:graphic>
          </wp:inline>
        </w:drawing>
      </w:r>
    </w:p>
    <w:p w:rsidR="00CA7652" w:rsidRPr="00CA7652" w:rsidRDefault="00CA7652" w:rsidP="0003799D">
      <w:pPr>
        <w:spacing w:line="240" w:lineRule="auto"/>
        <w:rPr>
          <w:i/>
          <w:sz w:val="18"/>
          <w:szCs w:val="18"/>
        </w:rPr>
      </w:pPr>
      <w:proofErr w:type="gramStart"/>
      <w:r w:rsidRPr="00CA7652">
        <w:rPr>
          <w:i/>
          <w:sz w:val="18"/>
          <w:szCs w:val="18"/>
        </w:rPr>
        <w:t>WWII Chart of Kaneohe Bay (1947) that was originally classified.</w:t>
      </w:r>
      <w:proofErr w:type="gramEnd"/>
    </w:p>
    <w:p w:rsidR="00210453" w:rsidRDefault="00523C96" w:rsidP="0003799D">
      <w:pPr>
        <w:spacing w:line="240" w:lineRule="auto"/>
      </w:pPr>
      <w:r>
        <w:lastRenderedPageBreak/>
        <w:t>Prior to 1939 dredging had been</w:t>
      </w:r>
      <w:r w:rsidR="004B58B7">
        <w:t xml:space="preserve"> limited to boat basins and piers</w:t>
      </w:r>
      <w:r w:rsidR="005869E1">
        <w:t xml:space="preserve"> that sometimes extended hundreds of meters over coral reefs</w:t>
      </w:r>
      <w:r w:rsidR="004B58B7">
        <w:t xml:space="preserve">, but </w:t>
      </w:r>
      <w:r w:rsidR="009C4963">
        <w:t xml:space="preserve">much more </w:t>
      </w:r>
      <w:r w:rsidR="004B58B7">
        <w:t xml:space="preserve">extensive dredging, filling and spoil dumping </w:t>
      </w:r>
      <w:r w:rsidR="0041327D">
        <w:t>were carried out as part of both</w:t>
      </w:r>
      <w:r w:rsidR="004B58B7">
        <w:t xml:space="preserve"> military and private activities</w:t>
      </w:r>
      <w:r w:rsidR="005869E1">
        <w:t xml:space="preserve"> in the 1940’</w:t>
      </w:r>
      <w:r w:rsidR="00402500">
        <w:t>s through the 1970’</w:t>
      </w:r>
      <w:r w:rsidR="005869E1">
        <w:t>s</w:t>
      </w:r>
      <w:r w:rsidR="009C4963">
        <w:t xml:space="preserve">.  </w:t>
      </w:r>
      <w:proofErr w:type="spellStart"/>
      <w:r w:rsidR="009C4963">
        <w:t>Moku</w:t>
      </w:r>
      <w:proofErr w:type="spellEnd"/>
      <w:r w:rsidR="009C4963">
        <w:t xml:space="preserve"> o </w:t>
      </w:r>
      <w:proofErr w:type="spellStart"/>
      <w:r w:rsidR="004B58B7">
        <w:t>Lo</w:t>
      </w:r>
      <w:r w:rsidR="009C4963">
        <w:t>‘</w:t>
      </w:r>
      <w:r w:rsidR="004B58B7">
        <w:t>e</w:t>
      </w:r>
      <w:proofErr w:type="spellEnd"/>
      <w:r w:rsidR="004B58B7">
        <w:t xml:space="preserve"> (Coconut Island),</w:t>
      </w:r>
      <w:r w:rsidR="00DC665F">
        <w:t xml:space="preserve"> now the home of HIMB, was</w:t>
      </w:r>
      <w:r w:rsidR="004B58B7">
        <w:t xml:space="preserve"> originally owned by </w:t>
      </w:r>
      <w:proofErr w:type="gramStart"/>
      <w:r w:rsidR="00EA43CD">
        <w:t>Hawai‘i</w:t>
      </w:r>
      <w:r w:rsidR="004B58B7">
        <w:t>an</w:t>
      </w:r>
      <w:proofErr w:type="gramEnd"/>
      <w:r w:rsidR="004B58B7">
        <w:t xml:space="preserve"> royalty but sold to a succe</w:t>
      </w:r>
      <w:r w:rsidR="00DC665F">
        <w:t>ssion of pri</w:t>
      </w:r>
      <w:r w:rsidR="00210453">
        <w:t>vate owners between 1933 and 1995</w:t>
      </w:r>
      <w:r w:rsidR="00DC665F">
        <w:t xml:space="preserve">, when it was </w:t>
      </w:r>
      <w:r w:rsidR="00210453">
        <w:t>purchased</w:t>
      </w:r>
      <w:r w:rsidR="00DC665F">
        <w:t xml:space="preserve"> by the State of </w:t>
      </w:r>
      <w:r w:rsidR="00EA43CD">
        <w:t>Hawai‘</w:t>
      </w:r>
      <w:r w:rsidR="002A22E0">
        <w:t>i</w:t>
      </w:r>
      <w:r w:rsidR="00D62A6A">
        <w:t xml:space="preserve"> for HIMB. </w:t>
      </w:r>
      <w:r w:rsidR="00210453">
        <w:t xml:space="preserve"> Under private ownership this island was also enlarged using dredged materials.  The fascinating story of this island, its owners, and many famous visitors is captured in a recent book “</w:t>
      </w:r>
      <w:proofErr w:type="spellStart"/>
      <w:r w:rsidR="00210453">
        <w:t>Moku</w:t>
      </w:r>
      <w:proofErr w:type="spellEnd"/>
      <w:r w:rsidR="00210453">
        <w:t xml:space="preserve"> o </w:t>
      </w:r>
      <w:proofErr w:type="spellStart"/>
      <w:r w:rsidR="00210453">
        <w:t>Lo’e</w:t>
      </w:r>
      <w:proofErr w:type="spellEnd"/>
      <w:r w:rsidR="00210453">
        <w:t>: A History of Coconut Island</w:t>
      </w:r>
      <w:r w:rsidR="00404E63">
        <w:t xml:space="preserve"> (Klieger, 2007)</w:t>
      </w:r>
      <w:r w:rsidR="00210453">
        <w:t xml:space="preserve">. </w:t>
      </w:r>
      <w:r w:rsidR="00DC665F">
        <w:t xml:space="preserve"> </w:t>
      </w:r>
    </w:p>
    <w:p w:rsidR="00DC5D9B" w:rsidRDefault="00DC5D9B">
      <w:r>
        <w:rPr>
          <w:noProof/>
        </w:rPr>
        <w:drawing>
          <wp:inline distT="0" distB="0" distL="0" distR="0">
            <wp:extent cx="5299710" cy="2783480"/>
            <wp:effectExtent l="19050" t="0" r="0" b="0"/>
            <wp:docPr id="7" name="Picture 6" descr="sat_sandbar_br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_sandbar_bright.tif"/>
                    <pic:cNvPicPr/>
                  </pic:nvPicPr>
                  <pic:blipFill>
                    <a:blip r:embed="rId18" cstate="print">
                      <a:lum contrast="10000"/>
                    </a:blip>
                    <a:stretch>
                      <a:fillRect/>
                    </a:stretch>
                  </pic:blipFill>
                  <pic:spPr>
                    <a:xfrm>
                      <a:off x="0" y="0"/>
                      <a:ext cx="5296315" cy="2781697"/>
                    </a:xfrm>
                    <a:prstGeom prst="rect">
                      <a:avLst/>
                    </a:prstGeom>
                  </pic:spPr>
                </pic:pic>
              </a:graphicData>
            </a:graphic>
          </wp:inline>
        </w:drawing>
      </w:r>
    </w:p>
    <w:p w:rsidR="00D47677" w:rsidRPr="00AA098A" w:rsidRDefault="00D47677">
      <w:pPr>
        <w:rPr>
          <w:i/>
          <w:sz w:val="18"/>
          <w:szCs w:val="18"/>
        </w:rPr>
      </w:pPr>
      <w:proofErr w:type="gramStart"/>
      <w:r w:rsidRPr="00AA098A">
        <w:rPr>
          <w:i/>
          <w:sz w:val="18"/>
          <w:szCs w:val="18"/>
        </w:rPr>
        <w:t xml:space="preserve">The Sand Bar (right) and </w:t>
      </w:r>
      <w:proofErr w:type="spellStart"/>
      <w:r w:rsidRPr="00AA098A">
        <w:rPr>
          <w:i/>
          <w:sz w:val="18"/>
          <w:szCs w:val="18"/>
        </w:rPr>
        <w:t>He‘eia</w:t>
      </w:r>
      <w:proofErr w:type="spellEnd"/>
      <w:r w:rsidRPr="00AA098A">
        <w:rPr>
          <w:i/>
          <w:sz w:val="18"/>
          <w:szCs w:val="18"/>
        </w:rPr>
        <w:t xml:space="preserve"> Kea Marine (lower left).</w:t>
      </w:r>
      <w:proofErr w:type="gramEnd"/>
      <w:r w:rsidRPr="00AA098A">
        <w:rPr>
          <w:i/>
          <w:sz w:val="18"/>
          <w:szCs w:val="18"/>
        </w:rPr>
        <w:t xml:space="preserve">  Recreational boating is a popular activity on </w:t>
      </w:r>
      <w:r w:rsidR="00C04382" w:rsidRPr="00AA098A">
        <w:rPr>
          <w:i/>
          <w:sz w:val="18"/>
          <w:szCs w:val="18"/>
        </w:rPr>
        <w:t xml:space="preserve">northern </w:t>
      </w:r>
      <w:r w:rsidRPr="00AA098A">
        <w:rPr>
          <w:i/>
          <w:sz w:val="18"/>
          <w:szCs w:val="18"/>
        </w:rPr>
        <w:t xml:space="preserve">Kāne‘ohe Bay.  </w:t>
      </w:r>
    </w:p>
    <w:p w:rsidR="00800F80" w:rsidRDefault="00DC665F" w:rsidP="00D62A6A">
      <w:pPr>
        <w:spacing w:line="240" w:lineRule="auto"/>
      </w:pPr>
      <w:r>
        <w:t>During the 1960’s and 70’s as a result of construction of the</w:t>
      </w:r>
      <w:r w:rsidR="00E568C6">
        <w:t xml:space="preserve"> </w:t>
      </w:r>
      <w:proofErr w:type="spellStart"/>
      <w:r w:rsidR="00E568C6">
        <w:t>Pali</w:t>
      </w:r>
      <w:proofErr w:type="spellEnd"/>
      <w:r w:rsidR="00E568C6">
        <w:t xml:space="preserve"> and </w:t>
      </w:r>
      <w:proofErr w:type="spellStart"/>
      <w:r w:rsidR="00E568C6">
        <w:t>Likelike</w:t>
      </w:r>
      <w:proofErr w:type="spellEnd"/>
      <w:r w:rsidR="00E568C6">
        <w:t xml:space="preserve"> highways</w:t>
      </w:r>
      <w:r w:rsidR="00204D2E">
        <w:t>,</w:t>
      </w:r>
      <w:r w:rsidR="00E568C6">
        <w:t xml:space="preserve"> </w:t>
      </w:r>
      <w:r w:rsidR="0041327D">
        <w:t>which provided</w:t>
      </w:r>
      <w:r w:rsidR="00E568C6">
        <w:t xml:space="preserve"> easy access to Honolulu</w:t>
      </w:r>
      <w:r>
        <w:t xml:space="preserve">, the population of </w:t>
      </w:r>
      <w:r w:rsidR="00404E63">
        <w:t>Kāne‘ohe</w:t>
      </w:r>
      <w:r>
        <w:t xml:space="preserve"> and the windward side increased dramatically.  Construction of numerous houses and condominium complexes a</w:t>
      </w:r>
      <w:r w:rsidR="00204D2E">
        <w:t>long the shores of the b</w:t>
      </w:r>
      <w:r>
        <w:t>ay caused extensive erosion an</w:t>
      </w:r>
      <w:r w:rsidR="00204D2E">
        <w:t>d further sedimentation in the b</w:t>
      </w:r>
      <w:r>
        <w:t>ay</w:t>
      </w:r>
      <w:r w:rsidR="009C4963">
        <w:t xml:space="preserve"> with red r</w:t>
      </w:r>
      <w:r w:rsidR="00204D2E">
        <w:t>ivers of dirt running into the b</w:t>
      </w:r>
      <w:r w:rsidR="009C4963">
        <w:t>ay after heavy rains</w:t>
      </w:r>
      <w:r>
        <w:t>.  In addition to the construction-associated sedimentation, treated sewa</w:t>
      </w:r>
      <w:r w:rsidR="00E568C6">
        <w:t xml:space="preserve">ge flowed directly into the innermost </w:t>
      </w:r>
      <w:r w:rsidR="00204D2E">
        <w:t>southern</w:t>
      </w:r>
      <w:r w:rsidR="00E568C6">
        <w:t xml:space="preserve"> part of the Bay.  As a result </w:t>
      </w:r>
      <w:r>
        <w:t xml:space="preserve">the coral population of </w:t>
      </w:r>
      <w:r w:rsidR="00404E63">
        <w:t>Kāne‘ohe</w:t>
      </w:r>
      <w:r>
        <w:t xml:space="preserve"> Bay </w:t>
      </w:r>
      <w:r w:rsidR="00E568C6">
        <w:t>decreased dramatically while algae flourished</w:t>
      </w:r>
      <w:r w:rsidR="008C6DCA">
        <w:t xml:space="preserve"> Maragos, 1972; Maragos, and </w:t>
      </w:r>
      <w:proofErr w:type="spellStart"/>
      <w:r w:rsidR="008C6DCA">
        <w:t>Chave</w:t>
      </w:r>
      <w:proofErr w:type="spellEnd"/>
      <w:r w:rsidR="008C6DCA">
        <w:t>, 1973)</w:t>
      </w:r>
      <w:r w:rsidR="00E568C6">
        <w:t xml:space="preserve">.  In 1978, as a result of local environmental activism, sewage dumping </w:t>
      </w:r>
      <w:r w:rsidR="00800F80">
        <w:t xml:space="preserve">in the Bay was discontinued.  The good news is that </w:t>
      </w:r>
      <w:r w:rsidR="00E568C6">
        <w:t>the coral reef ecosystems have made somewhat of a comeback since that time</w:t>
      </w:r>
      <w:r w:rsidR="008C6DCA">
        <w:t xml:space="preserve"> (Smith et al., 1981; </w:t>
      </w:r>
      <w:proofErr w:type="spellStart"/>
      <w:r w:rsidR="008C6DCA">
        <w:t>Pastorok</w:t>
      </w:r>
      <w:proofErr w:type="spellEnd"/>
      <w:r w:rsidR="008C6DCA">
        <w:t xml:space="preserve"> and Billiard, 1985</w:t>
      </w:r>
      <w:r w:rsidR="003A3618">
        <w:t>)</w:t>
      </w:r>
      <w:r w:rsidR="00E568C6">
        <w:t xml:space="preserve">.  </w:t>
      </w:r>
      <w:r w:rsidR="00800F80">
        <w:t xml:space="preserve"> </w:t>
      </w:r>
      <w:r w:rsidR="009C4963">
        <w:t xml:space="preserve">However, an </w:t>
      </w:r>
      <w:r w:rsidR="00402500">
        <w:t>alien alga with extremely high growth rates</w:t>
      </w:r>
      <w:r w:rsidR="009C4963" w:rsidRPr="009C4963">
        <w:rPr>
          <w:rFonts w:cs="Times New Roman"/>
        </w:rPr>
        <w:t>,</w:t>
      </w:r>
      <w:r w:rsidR="00402500">
        <w:rPr>
          <w:rFonts w:cs="Times New Roman"/>
        </w:rPr>
        <w:t xml:space="preserve"> </w:t>
      </w:r>
      <w:proofErr w:type="spellStart"/>
      <w:r w:rsidR="0003071D">
        <w:rPr>
          <w:rFonts w:cs="Times New Roman"/>
          <w:i/>
        </w:rPr>
        <w:t>Gracilaria</w:t>
      </w:r>
      <w:proofErr w:type="spellEnd"/>
      <w:r w:rsidR="0003071D">
        <w:rPr>
          <w:rFonts w:cs="Times New Roman"/>
          <w:i/>
        </w:rPr>
        <w:t xml:space="preserve"> </w:t>
      </w:r>
      <w:proofErr w:type="spellStart"/>
      <w:r w:rsidR="0003071D">
        <w:rPr>
          <w:rFonts w:cs="Times New Roman"/>
          <w:i/>
        </w:rPr>
        <w:t>salicornia</w:t>
      </w:r>
      <w:proofErr w:type="spellEnd"/>
      <w:r w:rsidR="0003071D">
        <w:rPr>
          <w:rFonts w:cs="Times New Roman"/>
          <w:i/>
        </w:rPr>
        <w:t xml:space="preserve"> </w:t>
      </w:r>
      <w:r w:rsidR="0003071D">
        <w:rPr>
          <w:rFonts w:cs="Times New Roman"/>
        </w:rPr>
        <w:t xml:space="preserve">(“Gorilla </w:t>
      </w:r>
      <w:proofErr w:type="spellStart"/>
      <w:r w:rsidR="0003071D">
        <w:rPr>
          <w:rFonts w:cs="Times New Roman"/>
        </w:rPr>
        <w:t>ogo</w:t>
      </w:r>
      <w:proofErr w:type="spellEnd"/>
      <w:r w:rsidR="0003071D">
        <w:rPr>
          <w:rFonts w:cs="Times New Roman"/>
        </w:rPr>
        <w:t>”)</w:t>
      </w:r>
      <w:r w:rsidR="00402500">
        <w:rPr>
          <w:rFonts w:cs="Times New Roman"/>
          <w:i/>
        </w:rPr>
        <w:t xml:space="preserve">, </w:t>
      </w:r>
      <w:r w:rsidR="00402500">
        <w:rPr>
          <w:rFonts w:cs="Times New Roman"/>
        </w:rPr>
        <w:t xml:space="preserve">from the western Pacific was introduced into </w:t>
      </w:r>
      <w:r w:rsidR="009C4963">
        <w:t>Kāne‘ohe Bay in 1974 as a potential commercial species.  Unfortunately, this alga has developed into a continuing serious invasive threat that has been smothering the coral reefs.  Joint efforts by HIMB, the Hawaii Dept. of Land and Natural Resources (DLNR), and The Nature Conservancy (TNC) using a device called “The Super Sucker”, which sucks the algae off of the reef, and introduction of native sea urchins to control the alga have shown positive results over the past decade</w:t>
      </w:r>
      <w:r w:rsidR="0003071D">
        <w:t xml:space="preserve"> (Norris, 2007)</w:t>
      </w:r>
      <w:r w:rsidR="009C4963">
        <w:t>.  In addition to these threats, climate change is causing temperature increases and ocean acidification that severely threaten the coral reefs of not just Kāne‘ohe Bay or Hawaii, but the entire world</w:t>
      </w:r>
      <w:r w:rsidR="002A22E0">
        <w:t xml:space="preserve"> (</w:t>
      </w:r>
      <w:proofErr w:type="spellStart"/>
      <w:r w:rsidR="002A22E0">
        <w:t>Hoegh-Guldberg</w:t>
      </w:r>
      <w:proofErr w:type="spellEnd"/>
      <w:r w:rsidR="002A22E0">
        <w:t xml:space="preserve"> et al., 2007)</w:t>
      </w:r>
      <w:r w:rsidR="009C4963">
        <w:t>.  Hawai‘i scientists at HIMB, UH, DLNR, TNC, NOAA</w:t>
      </w:r>
      <w:r w:rsidR="0003071D">
        <w:t>, ACOE</w:t>
      </w:r>
      <w:r w:rsidR="009C4963">
        <w:t xml:space="preserve"> and many other agencies are providing information, such as these maps, to help understand, assess and, hopefully, mitigate damage to our coral reef ecosystems.  </w:t>
      </w:r>
    </w:p>
    <w:p w:rsidR="00174971" w:rsidRDefault="00174971"/>
    <w:p w:rsidR="00174971" w:rsidRDefault="00174971">
      <w:r>
        <w:t xml:space="preserve">References:  </w:t>
      </w:r>
    </w:p>
    <w:p w:rsidR="00174971" w:rsidRDefault="00174971">
      <w:r>
        <w:t>Devaney, D.M., Kelly, MM. Lee, P.J., Motteler, L.S., 1982.  Kāne‘ohe: A History of Change.  The Bess Press, 271 pp.</w:t>
      </w:r>
    </w:p>
    <w:p w:rsidR="00453B98" w:rsidRDefault="00453B98">
      <w:r>
        <w:t xml:space="preserve">Fitzpatrick, G.L. with Moffat, R.M., 1986.  </w:t>
      </w:r>
      <w:proofErr w:type="spellStart"/>
      <w:r>
        <w:t>Palpala‘āina</w:t>
      </w:r>
      <w:proofErr w:type="spellEnd"/>
      <w:r>
        <w:t xml:space="preserve">:  The Early Mapping of Hawaii.  Editions Limited.  </w:t>
      </w:r>
      <w:proofErr w:type="gramStart"/>
      <w:r>
        <w:t>160 pp.</w:t>
      </w:r>
      <w:proofErr w:type="gramEnd"/>
      <w:r>
        <w:t xml:space="preserve">  </w:t>
      </w:r>
    </w:p>
    <w:p w:rsidR="002A22E0" w:rsidRDefault="002A22E0">
      <w:r>
        <w:t xml:space="preserve">Fletcher, C.H., </w:t>
      </w:r>
      <w:proofErr w:type="spellStart"/>
      <w:r>
        <w:t>Bochicchio</w:t>
      </w:r>
      <w:proofErr w:type="spellEnd"/>
      <w:r>
        <w:t xml:space="preserve">, C., Conger, C.L., </w:t>
      </w:r>
      <w:proofErr w:type="spellStart"/>
      <w:r>
        <w:t>Engles</w:t>
      </w:r>
      <w:proofErr w:type="spellEnd"/>
      <w:r>
        <w:t xml:space="preserve">, M.S., </w:t>
      </w:r>
      <w:proofErr w:type="spellStart"/>
      <w:r>
        <w:t>Feirstein</w:t>
      </w:r>
      <w:proofErr w:type="spellEnd"/>
      <w:r>
        <w:t xml:space="preserve">, E.J., Frazer, N., Glenn, C.R., </w:t>
      </w:r>
      <w:proofErr w:type="spellStart"/>
      <w:r>
        <w:t>Grigg</w:t>
      </w:r>
      <w:proofErr w:type="spellEnd"/>
      <w:r>
        <w:t xml:space="preserve">, R.W., Grossman, E.E., </w:t>
      </w:r>
      <w:proofErr w:type="spellStart"/>
      <w:r>
        <w:t>Hrney</w:t>
      </w:r>
      <w:proofErr w:type="spellEnd"/>
      <w:r>
        <w:t xml:space="preserve">, J.N., </w:t>
      </w:r>
      <w:proofErr w:type="spellStart"/>
      <w:r>
        <w:t>Isoun</w:t>
      </w:r>
      <w:proofErr w:type="spellEnd"/>
      <w:r>
        <w:t xml:space="preserve">, E. Murray-Wallace, C.V., Rooney, J.J., Rubin, K.H., Sherman, C.E.  </w:t>
      </w:r>
      <w:proofErr w:type="spellStart"/>
      <w:proofErr w:type="gramStart"/>
      <w:r>
        <w:t>Vitousek</w:t>
      </w:r>
      <w:proofErr w:type="spellEnd"/>
      <w:r>
        <w:t>, S., 2008.</w:t>
      </w:r>
      <w:proofErr w:type="gramEnd"/>
      <w:r>
        <w:t xml:space="preserve">  Geology of Hawaii Reefs in Coral Reefs of the USA, </w:t>
      </w:r>
      <w:proofErr w:type="spellStart"/>
      <w:r>
        <w:t>Riegl</w:t>
      </w:r>
      <w:proofErr w:type="spellEnd"/>
      <w:r>
        <w:t xml:space="preserve">, B.M., Dodge, R.E., eds., </w:t>
      </w:r>
      <w:r w:rsidR="00453B98">
        <w:t xml:space="preserve">pp. 435-488.  </w:t>
      </w:r>
    </w:p>
    <w:p w:rsidR="00453B98" w:rsidRDefault="0081456B">
      <w:hyperlink r:id="rId19" w:history="1">
        <w:proofErr w:type="spellStart"/>
        <w:r w:rsidR="00453B98" w:rsidRPr="009C52A8">
          <w:rPr>
            <w:rStyle w:val="Hyperlink"/>
          </w:rPr>
          <w:t>Hoegh-Guldberg</w:t>
        </w:r>
        <w:proofErr w:type="spellEnd"/>
        <w:r w:rsidR="00453B98" w:rsidRPr="009C52A8">
          <w:rPr>
            <w:rStyle w:val="Hyperlink"/>
          </w:rPr>
          <w:t xml:space="preserve">, O., </w:t>
        </w:r>
        <w:proofErr w:type="spellStart"/>
        <w:r w:rsidR="00453B98" w:rsidRPr="009C52A8">
          <w:rPr>
            <w:rStyle w:val="Hyperlink"/>
          </w:rPr>
          <w:t>Mumby</w:t>
        </w:r>
        <w:proofErr w:type="spellEnd"/>
        <w:r w:rsidR="00453B98" w:rsidRPr="009C52A8">
          <w:rPr>
            <w:rStyle w:val="Hyperlink"/>
          </w:rPr>
          <w:t xml:space="preserve">, P.J., </w:t>
        </w:r>
        <w:proofErr w:type="spellStart"/>
        <w:r w:rsidR="00453B98" w:rsidRPr="009C52A8">
          <w:rPr>
            <w:rStyle w:val="Hyperlink"/>
          </w:rPr>
          <w:t>Hooten</w:t>
        </w:r>
        <w:proofErr w:type="spellEnd"/>
        <w:r w:rsidR="00453B98" w:rsidRPr="009C52A8">
          <w:rPr>
            <w:rStyle w:val="Hyperlink"/>
          </w:rPr>
          <w:t xml:space="preserve">, A.J., </w:t>
        </w:r>
        <w:proofErr w:type="spellStart"/>
        <w:r w:rsidR="00453B98" w:rsidRPr="009C52A8">
          <w:rPr>
            <w:rStyle w:val="Hyperlink"/>
          </w:rPr>
          <w:t>Steneck</w:t>
        </w:r>
        <w:proofErr w:type="spellEnd"/>
        <w:r w:rsidR="00453B98" w:rsidRPr="009C52A8">
          <w:rPr>
            <w:rStyle w:val="Hyperlink"/>
          </w:rPr>
          <w:t xml:space="preserve">, R.S., Greenfield, P., Gomez, E., </w:t>
        </w:r>
        <w:proofErr w:type="spellStart"/>
        <w:r w:rsidR="00453B98" w:rsidRPr="009C52A8">
          <w:rPr>
            <w:rStyle w:val="Hyperlink"/>
          </w:rPr>
          <w:t>Harvell</w:t>
        </w:r>
        <w:proofErr w:type="spellEnd"/>
        <w:r w:rsidR="00453B98" w:rsidRPr="009C52A8">
          <w:rPr>
            <w:rStyle w:val="Hyperlink"/>
          </w:rPr>
          <w:t xml:space="preserve">, C.D., Sale, P.F., Edwards, A.J., </w:t>
        </w:r>
        <w:proofErr w:type="spellStart"/>
        <w:r w:rsidR="00453B98" w:rsidRPr="009C52A8">
          <w:rPr>
            <w:rStyle w:val="Hyperlink"/>
          </w:rPr>
          <w:t>Caldeira</w:t>
        </w:r>
        <w:proofErr w:type="spellEnd"/>
        <w:r w:rsidR="00453B98" w:rsidRPr="009C52A8">
          <w:rPr>
            <w:rStyle w:val="Hyperlink"/>
          </w:rPr>
          <w:t xml:space="preserve">, K., Knowlton, N., </w:t>
        </w:r>
        <w:proofErr w:type="spellStart"/>
        <w:r w:rsidR="00453B98" w:rsidRPr="009C52A8">
          <w:rPr>
            <w:rStyle w:val="Hyperlink"/>
          </w:rPr>
          <w:t>Eakin</w:t>
        </w:r>
        <w:proofErr w:type="spellEnd"/>
        <w:r w:rsidR="00453B98" w:rsidRPr="009C52A8">
          <w:rPr>
            <w:rStyle w:val="Hyperlink"/>
          </w:rPr>
          <w:t>, C.M., Iglesias-</w:t>
        </w:r>
        <w:proofErr w:type="spellStart"/>
        <w:r w:rsidR="00453B98" w:rsidRPr="009C52A8">
          <w:rPr>
            <w:rStyle w:val="Hyperlink"/>
          </w:rPr>
          <w:t>Prieto</w:t>
        </w:r>
        <w:proofErr w:type="spellEnd"/>
        <w:r w:rsidR="00453B98" w:rsidRPr="009C52A8">
          <w:rPr>
            <w:rStyle w:val="Hyperlink"/>
          </w:rPr>
          <w:t xml:space="preserve">, R., </w:t>
        </w:r>
        <w:proofErr w:type="spellStart"/>
        <w:r w:rsidR="00453B98" w:rsidRPr="009C52A8">
          <w:rPr>
            <w:rStyle w:val="Hyperlink"/>
          </w:rPr>
          <w:t>Muthinga</w:t>
        </w:r>
        <w:proofErr w:type="spellEnd"/>
        <w:r w:rsidR="00453B98" w:rsidRPr="009C52A8">
          <w:rPr>
            <w:rStyle w:val="Hyperlink"/>
          </w:rPr>
          <w:t xml:space="preserve">, N. Bradbury, R.H., </w:t>
        </w:r>
        <w:proofErr w:type="spellStart"/>
        <w:r w:rsidR="00453B98" w:rsidRPr="009C52A8">
          <w:rPr>
            <w:rStyle w:val="Hyperlink"/>
          </w:rPr>
          <w:t>Dubi</w:t>
        </w:r>
        <w:proofErr w:type="spellEnd"/>
        <w:r w:rsidR="00453B98" w:rsidRPr="009C52A8">
          <w:rPr>
            <w:rStyle w:val="Hyperlink"/>
          </w:rPr>
          <w:t xml:space="preserve">, A., and </w:t>
        </w:r>
        <w:proofErr w:type="spellStart"/>
        <w:r w:rsidR="00453B98" w:rsidRPr="009C52A8">
          <w:rPr>
            <w:rStyle w:val="Hyperlink"/>
          </w:rPr>
          <w:t>Hatziolos</w:t>
        </w:r>
        <w:proofErr w:type="spellEnd"/>
        <w:r w:rsidR="00453B98" w:rsidRPr="009C52A8">
          <w:rPr>
            <w:rStyle w:val="Hyperlink"/>
          </w:rPr>
          <w:t xml:space="preserve">, M.E., 2007.  Coral Reefs </w:t>
        </w:r>
        <w:proofErr w:type="gramStart"/>
        <w:r w:rsidR="00453B98" w:rsidRPr="009C52A8">
          <w:rPr>
            <w:rStyle w:val="Hyperlink"/>
          </w:rPr>
          <w:t>Under</w:t>
        </w:r>
        <w:proofErr w:type="gramEnd"/>
        <w:r w:rsidR="00453B98" w:rsidRPr="009C52A8">
          <w:rPr>
            <w:rStyle w:val="Hyperlink"/>
          </w:rPr>
          <w:t xml:space="preserve"> Rapid Climate Change and Ocean Acidification.  Science 14, Vol. 318, no. 5857</w:t>
        </w:r>
        <w:r w:rsidR="009C52A8" w:rsidRPr="009C52A8">
          <w:rPr>
            <w:rStyle w:val="Hyperlink"/>
          </w:rPr>
          <w:t xml:space="preserve">, pp. 1737-1742. </w:t>
        </w:r>
      </w:hyperlink>
      <w:r w:rsidR="009C52A8">
        <w:t xml:space="preserve"> </w:t>
      </w:r>
    </w:p>
    <w:p w:rsidR="00453B98" w:rsidRDefault="00453B98">
      <w:proofErr w:type="spellStart"/>
      <w:r>
        <w:t>Jokiel</w:t>
      </w:r>
      <w:proofErr w:type="spellEnd"/>
      <w:r>
        <w:t xml:space="preserve">, P. (Date?)  </w:t>
      </w:r>
      <w:proofErr w:type="spellStart"/>
      <w:r>
        <w:t>Jokiel’s</w:t>
      </w:r>
      <w:proofErr w:type="spellEnd"/>
      <w:r>
        <w:t xml:space="preserve"> Illustrated Scientific Guide to </w:t>
      </w:r>
      <w:proofErr w:type="spellStart"/>
      <w:r>
        <w:t>Kāne‘ohe</w:t>
      </w:r>
      <w:proofErr w:type="spellEnd"/>
      <w:r>
        <w:t xml:space="preserve"> Bay, </w:t>
      </w:r>
      <w:proofErr w:type="spellStart"/>
      <w:r>
        <w:t>O‘ahu</w:t>
      </w:r>
      <w:proofErr w:type="spellEnd"/>
      <w:r>
        <w:t xml:space="preserve">.  </w:t>
      </w:r>
      <w:proofErr w:type="gramStart"/>
      <w:r>
        <w:t xml:space="preserve">On-Line at </w:t>
      </w:r>
      <w:hyperlink r:id="rId20" w:history="1">
        <w:r w:rsidRPr="00EE0C45">
          <w:rPr>
            <w:rStyle w:val="Hyperlink"/>
          </w:rPr>
          <w:t>http://cramp.wcc.hawaii.edu/Downloads/Publications/OD_JOKIELs_Scientific_Guide_to_K-Bay.pdf</w:t>
        </w:r>
      </w:hyperlink>
      <w:r>
        <w:t>.</w:t>
      </w:r>
      <w:proofErr w:type="gramEnd"/>
      <w:r>
        <w:t xml:space="preserve">  </w:t>
      </w:r>
    </w:p>
    <w:p w:rsidR="00174971" w:rsidRDefault="00174971">
      <w:proofErr w:type="spellStart"/>
      <w:r>
        <w:t>Klieger</w:t>
      </w:r>
      <w:proofErr w:type="spellEnd"/>
      <w:r>
        <w:t xml:space="preserve">, P.C., with </w:t>
      </w:r>
      <w:proofErr w:type="spellStart"/>
      <w:r>
        <w:t>Helfrich</w:t>
      </w:r>
      <w:proofErr w:type="spellEnd"/>
      <w:r>
        <w:t xml:space="preserve">, P. and Leong, J., 2007.  </w:t>
      </w:r>
      <w:proofErr w:type="spellStart"/>
      <w:r>
        <w:t>Moku</w:t>
      </w:r>
      <w:proofErr w:type="spellEnd"/>
      <w:r>
        <w:t xml:space="preserve"> o </w:t>
      </w:r>
      <w:proofErr w:type="spellStart"/>
      <w:r>
        <w:t>Lo‘e</w:t>
      </w:r>
      <w:proofErr w:type="spellEnd"/>
      <w:r>
        <w:t>: A History of Coc</w:t>
      </w:r>
      <w:r w:rsidR="00E02318">
        <w:t>o</w:t>
      </w:r>
      <w:r>
        <w:t xml:space="preserve">nut Island.  Bishop Museum Press, </w:t>
      </w:r>
      <w:proofErr w:type="gramStart"/>
      <w:r>
        <w:t>280  pp</w:t>
      </w:r>
      <w:proofErr w:type="gramEnd"/>
      <w:r>
        <w:t>.</w:t>
      </w:r>
    </w:p>
    <w:p w:rsidR="009C52A8" w:rsidRDefault="009C52A8">
      <w:r>
        <w:t xml:space="preserve">Maragos, J.E., 1972.  A study of the ecology of </w:t>
      </w:r>
      <w:proofErr w:type="spellStart"/>
      <w:r>
        <w:t>Hawai’ian</w:t>
      </w:r>
      <w:proofErr w:type="spellEnd"/>
      <w:r>
        <w:t xml:space="preserve"> reef corals, PhD. Thesis, University of </w:t>
      </w:r>
      <w:proofErr w:type="spellStart"/>
      <w:r>
        <w:t>Hawai’I</w:t>
      </w:r>
      <w:proofErr w:type="spellEnd"/>
      <w:r>
        <w:t xml:space="preserve">, </w:t>
      </w:r>
      <w:proofErr w:type="gramStart"/>
      <w:r>
        <w:t>Honolulu</w:t>
      </w:r>
      <w:proofErr w:type="gramEnd"/>
      <w:r>
        <w:t xml:space="preserve">. </w:t>
      </w:r>
    </w:p>
    <w:p w:rsidR="00453B98" w:rsidRDefault="00453B98">
      <w:r>
        <w:t xml:space="preserve">Maragos, J.E., </w:t>
      </w:r>
      <w:proofErr w:type="spellStart"/>
      <w:r>
        <w:t>Chave</w:t>
      </w:r>
      <w:proofErr w:type="spellEnd"/>
      <w:r>
        <w:t xml:space="preserve">, K.E., 1973.  </w:t>
      </w:r>
      <w:proofErr w:type="gramStart"/>
      <w:r>
        <w:t>Stress and interference of man in the bay.</w:t>
      </w:r>
      <w:proofErr w:type="gramEnd"/>
      <w:r>
        <w:t xml:space="preserve">  In Smith, S.V., </w:t>
      </w:r>
      <w:proofErr w:type="spellStart"/>
      <w:r>
        <w:t>Chave</w:t>
      </w:r>
      <w:proofErr w:type="spellEnd"/>
      <w:r>
        <w:t xml:space="preserve">, K.E., </w:t>
      </w:r>
      <w:proofErr w:type="spellStart"/>
      <w:r>
        <w:t>Kam</w:t>
      </w:r>
      <w:proofErr w:type="spellEnd"/>
      <w:r>
        <w:t xml:space="preserve">, </w:t>
      </w:r>
      <w:proofErr w:type="gramStart"/>
      <w:r>
        <w:t>D.T.O</w:t>
      </w:r>
      <w:proofErr w:type="gramEnd"/>
      <w:r>
        <w:t xml:space="preserve">. (ed.) Atlas Kāneo’he Bay:  a reef ecosystem under stress.  University of Hawai’i Sea Grant Program, Honolulu, </w:t>
      </w:r>
      <w:proofErr w:type="spellStart"/>
      <w:r>
        <w:t>Hawai’I</w:t>
      </w:r>
      <w:proofErr w:type="spellEnd"/>
      <w:r>
        <w:t xml:space="preserve">, p. 119-123.  </w:t>
      </w:r>
    </w:p>
    <w:p w:rsidR="00174971" w:rsidRDefault="00174971">
      <w:r>
        <w:t xml:space="preserve">Moffat, R.M., Fitzpatrick, G.L., 1995.  Palpala‘āina:  Surveying the Mahele.  Editions Limited, 120 pp.  </w:t>
      </w:r>
    </w:p>
    <w:p w:rsidR="00174971" w:rsidRDefault="00174971">
      <w:r>
        <w:t>Moffa</w:t>
      </w:r>
      <w:r w:rsidR="00E02318">
        <w:t>t, R.M., Fitzpatrick, G.L., 2004</w:t>
      </w:r>
      <w:r>
        <w:t xml:space="preserve">.  Palpala‘āina:  </w:t>
      </w:r>
      <w:r w:rsidR="00E02318">
        <w:t xml:space="preserve">Mapping the Lands and Waters of Hawaii.  Editions Limited.  </w:t>
      </w:r>
      <w:proofErr w:type="gramStart"/>
      <w:r w:rsidR="00E02318">
        <w:t>120 pp.</w:t>
      </w:r>
      <w:proofErr w:type="gramEnd"/>
      <w:r w:rsidR="00E02318">
        <w:t xml:space="preserve">  </w:t>
      </w:r>
    </w:p>
    <w:p w:rsidR="009C52A8" w:rsidRDefault="009C52A8">
      <w:r>
        <w:t xml:space="preserve">Norris, S. 2007.  “Super Suckers Slurp Invasive Algae </w:t>
      </w:r>
      <w:proofErr w:type="gramStart"/>
      <w:r>
        <w:t>Off</w:t>
      </w:r>
      <w:proofErr w:type="gramEnd"/>
      <w:r>
        <w:t xml:space="preserve"> Reefs”, National Geographic News.  </w:t>
      </w:r>
    </w:p>
    <w:p w:rsidR="008C6DCA" w:rsidRDefault="008C6DCA">
      <w:proofErr w:type="spellStart"/>
      <w:r>
        <w:t>Pastorok</w:t>
      </w:r>
      <w:proofErr w:type="spellEnd"/>
      <w:r>
        <w:t xml:space="preserve">, R.A., </w:t>
      </w:r>
      <w:proofErr w:type="spellStart"/>
      <w:r>
        <w:t>Bilyard</w:t>
      </w:r>
      <w:proofErr w:type="spellEnd"/>
      <w:r>
        <w:t xml:space="preserve">, G.R. 1985.  </w:t>
      </w:r>
      <w:proofErr w:type="gramStart"/>
      <w:r>
        <w:t>Effects of sewage pollution on coral-reef communities.</w:t>
      </w:r>
      <w:proofErr w:type="gramEnd"/>
      <w:r>
        <w:t xml:space="preserve">  Marine </w:t>
      </w:r>
      <w:proofErr w:type="spellStart"/>
      <w:r>
        <w:t>Ecolosy</w:t>
      </w:r>
      <w:proofErr w:type="spellEnd"/>
      <w:r>
        <w:t xml:space="preserve">, Vol. 21:175-189.  </w:t>
      </w:r>
    </w:p>
    <w:p w:rsidR="00AC1467" w:rsidRDefault="008C6DCA">
      <w:r>
        <w:t xml:space="preserve">Smith, S.V., </w:t>
      </w:r>
      <w:proofErr w:type="spellStart"/>
      <w:r>
        <w:t>Simmerer</w:t>
      </w:r>
      <w:proofErr w:type="spellEnd"/>
      <w:r>
        <w:t xml:space="preserve">, W.J., Laws, E.A., Brock, R.E., Walsh, T.W. 1981. Kāneo‘he Bay sewage diversion experiment:  Perspectives on ecosystem responses to nutritional perturbation.  Pacific Sciences, 35:  279-302. </w:t>
      </w:r>
    </w:p>
    <w:sectPr w:rsidR="00AC1467" w:rsidSect="00EA4AC5">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bare" w:date="2011-10-19T11:10:00Z" w:initials="a">
    <w:p w:rsidR="004F0898" w:rsidRDefault="004F0898">
      <w:pPr>
        <w:pStyle w:val="CommentText"/>
      </w:pPr>
      <w:r>
        <w:rPr>
          <w:rStyle w:val="CommentReference"/>
        </w:rPr>
        <w:annotationRef/>
      </w:r>
      <w:r>
        <w:t xml:space="preserve">Need to change these pictures to the most recent ones with 2000 instead of 2002 for the </w:t>
      </w:r>
      <w:proofErr w:type="spellStart"/>
      <w:r>
        <w:t>lidar</w:t>
      </w:r>
      <w:proofErr w:type="spellEnd"/>
      <w:r>
        <w:t xml:space="preserve"> data.</w:t>
      </w:r>
    </w:p>
  </w:comment>
</w:comment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A393B"/>
    <w:rsid w:val="0003071D"/>
    <w:rsid w:val="0003799D"/>
    <w:rsid w:val="000558A5"/>
    <w:rsid w:val="000564A6"/>
    <w:rsid w:val="000818C4"/>
    <w:rsid w:val="00174971"/>
    <w:rsid w:val="0018721C"/>
    <w:rsid w:val="00204D2E"/>
    <w:rsid w:val="00210453"/>
    <w:rsid w:val="00264E64"/>
    <w:rsid w:val="00274A54"/>
    <w:rsid w:val="002A22E0"/>
    <w:rsid w:val="002A3578"/>
    <w:rsid w:val="002A46C9"/>
    <w:rsid w:val="00320C24"/>
    <w:rsid w:val="003A3618"/>
    <w:rsid w:val="00402500"/>
    <w:rsid w:val="00404E63"/>
    <w:rsid w:val="0041327D"/>
    <w:rsid w:val="00424171"/>
    <w:rsid w:val="004350D8"/>
    <w:rsid w:val="00453B98"/>
    <w:rsid w:val="00491806"/>
    <w:rsid w:val="004B58B7"/>
    <w:rsid w:val="004F0898"/>
    <w:rsid w:val="00522678"/>
    <w:rsid w:val="00523C96"/>
    <w:rsid w:val="005869E1"/>
    <w:rsid w:val="00591103"/>
    <w:rsid w:val="00647E06"/>
    <w:rsid w:val="00663B67"/>
    <w:rsid w:val="006C57A3"/>
    <w:rsid w:val="006E1DCE"/>
    <w:rsid w:val="00753B7E"/>
    <w:rsid w:val="007626FA"/>
    <w:rsid w:val="007A79C5"/>
    <w:rsid w:val="007C1D5A"/>
    <w:rsid w:val="007E3D35"/>
    <w:rsid w:val="00800F80"/>
    <w:rsid w:val="0081456B"/>
    <w:rsid w:val="0088768B"/>
    <w:rsid w:val="008A393B"/>
    <w:rsid w:val="008C6DCA"/>
    <w:rsid w:val="008E0843"/>
    <w:rsid w:val="00952D73"/>
    <w:rsid w:val="009C4963"/>
    <w:rsid w:val="009C52A8"/>
    <w:rsid w:val="00A33FD3"/>
    <w:rsid w:val="00A46BB0"/>
    <w:rsid w:val="00A51095"/>
    <w:rsid w:val="00AA098A"/>
    <w:rsid w:val="00AC1467"/>
    <w:rsid w:val="00AD2B54"/>
    <w:rsid w:val="00AE787B"/>
    <w:rsid w:val="00B326C1"/>
    <w:rsid w:val="00B351BF"/>
    <w:rsid w:val="00B423EF"/>
    <w:rsid w:val="00B9071E"/>
    <w:rsid w:val="00B97EF5"/>
    <w:rsid w:val="00C04382"/>
    <w:rsid w:val="00C126BC"/>
    <w:rsid w:val="00CA7652"/>
    <w:rsid w:val="00CC1E78"/>
    <w:rsid w:val="00CE2C50"/>
    <w:rsid w:val="00D23852"/>
    <w:rsid w:val="00D47677"/>
    <w:rsid w:val="00D62A6A"/>
    <w:rsid w:val="00D8786C"/>
    <w:rsid w:val="00DC2D72"/>
    <w:rsid w:val="00DC5D9B"/>
    <w:rsid w:val="00DC665F"/>
    <w:rsid w:val="00DF018F"/>
    <w:rsid w:val="00E02318"/>
    <w:rsid w:val="00E25A74"/>
    <w:rsid w:val="00E568C6"/>
    <w:rsid w:val="00E7295A"/>
    <w:rsid w:val="00E90DD4"/>
    <w:rsid w:val="00EA43CD"/>
    <w:rsid w:val="00EA4AC5"/>
    <w:rsid w:val="00FC3A12"/>
    <w:rsid w:val="00FD39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AC5"/>
  </w:style>
  <w:style w:type="paragraph" w:styleId="Heading1">
    <w:name w:val="heading 1"/>
    <w:basedOn w:val="Normal"/>
    <w:next w:val="Normal"/>
    <w:link w:val="Heading1Char"/>
    <w:uiPriority w:val="9"/>
    <w:qFormat/>
    <w:rsid w:val="007C1D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1467"/>
    <w:rPr>
      <w:color w:val="0000FF" w:themeColor="hyperlink"/>
      <w:u w:val="single"/>
    </w:rPr>
  </w:style>
  <w:style w:type="character" w:styleId="FollowedHyperlink">
    <w:name w:val="FollowedHyperlink"/>
    <w:basedOn w:val="DefaultParagraphFont"/>
    <w:uiPriority w:val="99"/>
    <w:semiHidden/>
    <w:unhideWhenUsed/>
    <w:rsid w:val="00800F80"/>
    <w:rPr>
      <w:color w:val="800080" w:themeColor="followedHyperlink"/>
      <w:u w:val="single"/>
    </w:rPr>
  </w:style>
  <w:style w:type="paragraph" w:styleId="BalloonText">
    <w:name w:val="Balloon Text"/>
    <w:basedOn w:val="Normal"/>
    <w:link w:val="BalloonTextChar"/>
    <w:uiPriority w:val="99"/>
    <w:semiHidden/>
    <w:unhideWhenUsed/>
    <w:rsid w:val="006E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DCE"/>
    <w:rPr>
      <w:rFonts w:ascii="Tahoma" w:hAnsi="Tahoma" w:cs="Tahoma"/>
      <w:sz w:val="16"/>
      <w:szCs w:val="16"/>
    </w:rPr>
  </w:style>
  <w:style w:type="character" w:customStyle="1" w:styleId="Heading1Char">
    <w:name w:val="Heading 1 Char"/>
    <w:basedOn w:val="DefaultParagraphFont"/>
    <w:link w:val="Heading1"/>
    <w:uiPriority w:val="9"/>
    <w:rsid w:val="007C1D5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2A22E0"/>
    <w:rPr>
      <w:sz w:val="16"/>
      <w:szCs w:val="16"/>
    </w:rPr>
  </w:style>
  <w:style w:type="paragraph" w:styleId="CommentText">
    <w:name w:val="annotation text"/>
    <w:basedOn w:val="Normal"/>
    <w:link w:val="CommentTextChar"/>
    <w:uiPriority w:val="99"/>
    <w:semiHidden/>
    <w:unhideWhenUsed/>
    <w:rsid w:val="002A22E0"/>
    <w:pPr>
      <w:spacing w:line="240" w:lineRule="auto"/>
    </w:pPr>
    <w:rPr>
      <w:sz w:val="20"/>
      <w:szCs w:val="20"/>
    </w:rPr>
  </w:style>
  <w:style w:type="character" w:customStyle="1" w:styleId="CommentTextChar">
    <w:name w:val="Comment Text Char"/>
    <w:basedOn w:val="DefaultParagraphFont"/>
    <w:link w:val="CommentText"/>
    <w:uiPriority w:val="99"/>
    <w:semiHidden/>
    <w:rsid w:val="002A22E0"/>
    <w:rPr>
      <w:sz w:val="20"/>
      <w:szCs w:val="20"/>
    </w:rPr>
  </w:style>
  <w:style w:type="paragraph" w:styleId="CommentSubject">
    <w:name w:val="annotation subject"/>
    <w:basedOn w:val="CommentText"/>
    <w:next w:val="CommentText"/>
    <w:link w:val="CommentSubjectChar"/>
    <w:uiPriority w:val="99"/>
    <w:semiHidden/>
    <w:unhideWhenUsed/>
    <w:rsid w:val="002A22E0"/>
    <w:rPr>
      <w:b/>
      <w:bCs/>
    </w:rPr>
  </w:style>
  <w:style w:type="character" w:customStyle="1" w:styleId="CommentSubjectChar">
    <w:name w:val="Comment Subject Char"/>
    <w:basedOn w:val="CommentTextChar"/>
    <w:link w:val="CommentSubject"/>
    <w:uiPriority w:val="99"/>
    <w:semiHidden/>
    <w:rsid w:val="002A22E0"/>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apdl.kcc.hawaii.edu/~oahu/graphics/koolaupokoahupuaa.gif" TargetMode="External"/><Relationship Id="rId18" Type="http://schemas.openxmlformats.org/officeDocument/2006/relationships/image" Target="media/image8.tif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soest.hawaii.edu/hmrg/Multibeam/index.php" TargetMode="External"/><Relationship Id="rId12" Type="http://schemas.openxmlformats.org/officeDocument/2006/relationships/image" Target="media/image6.pn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hawaii.gov/dbedt/info/economic/databook/2009-individual/01/011509.pdf" TargetMode="External"/><Relationship Id="rId20" Type="http://schemas.openxmlformats.org/officeDocument/2006/relationships/hyperlink" Target="http://cramp.wcc.hawaii.edu/Downloads/Publications/OD_JOKIELs_Scientific_Guide_to_K-Bay.pdf" TargetMode="External"/><Relationship Id="rId1" Type="http://schemas.openxmlformats.org/officeDocument/2006/relationships/styles" Target="styles.xml"/><Relationship Id="rId6" Type="http://schemas.openxmlformats.org/officeDocument/2006/relationships/hyperlink" Target="http://www.librarieshawaii.org/kaneohepl/kaneohehistory/kaneohe_history_of_change_ocr_pt6_pp113_138.pdf" TargetMode="External"/><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hyperlink" Target="http://cramp.wcc.hawaii.edu/Downloads/Publications/OD_JOKIELs_Scientific_Guide_to_K-Bay.pdf." TargetMode="External"/><Relationship Id="rId10" Type="http://schemas.openxmlformats.org/officeDocument/2006/relationships/comments" Target="comments.xml"/><Relationship Id="rId19" Type="http://schemas.openxmlformats.org/officeDocument/2006/relationships/hyperlink" Target="http://www.sciencemag.org/content/318/5857/1737.short"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cramp.wcc.hawaii.edu/Downloads/Publications/OD_JOKIELs_Scientific_Guide_to_K-Bay.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7</Pages>
  <Words>1993</Words>
  <Characters>11363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abare</dc:creator>
  <cp:keywords/>
  <dc:description/>
  <cp:lastModifiedBy>michael.akridge</cp:lastModifiedBy>
  <cp:revision>10</cp:revision>
  <cp:lastPrinted>2011-09-02T00:28:00Z</cp:lastPrinted>
  <dcterms:created xsi:type="dcterms:W3CDTF">2011-09-02T00:10:00Z</dcterms:created>
  <dcterms:modified xsi:type="dcterms:W3CDTF">2011-10-31T22:25:00Z</dcterms:modified>
</cp:coreProperties>
</file>