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67" w:rsidRPr="00A81B3F" w:rsidRDefault="004A00FD" w:rsidP="00915142">
      <w:pPr>
        <w:pBdr>
          <w:bottom w:val="double" w:sz="6" w:space="1" w:color="auto"/>
        </w:pBdr>
        <w:spacing w:after="0" w:line="240" w:lineRule="auto"/>
      </w:pPr>
      <w:r>
        <w:t>2/3</w:t>
      </w:r>
      <w:bookmarkStart w:id="0" w:name="_GoBack"/>
      <w:bookmarkEnd w:id="0"/>
      <w:r w:rsidR="00A81B3F">
        <w:t>/22</w:t>
      </w:r>
    </w:p>
    <w:p w:rsidR="00872F67" w:rsidRDefault="00872F67" w:rsidP="00915142">
      <w:pPr>
        <w:spacing w:after="0" w:line="240" w:lineRule="auto"/>
        <w:rPr>
          <w:b/>
        </w:rPr>
      </w:pPr>
    </w:p>
    <w:p w:rsidR="00872F67" w:rsidRDefault="00872F67" w:rsidP="00915142">
      <w:pPr>
        <w:spacing w:after="0" w:line="240" w:lineRule="auto"/>
        <w:rPr>
          <w:b/>
        </w:rPr>
      </w:pPr>
    </w:p>
    <w:p w:rsidR="00A638E0" w:rsidRDefault="00A638E0" w:rsidP="00A638E0">
      <w:pPr>
        <w:spacing w:after="0" w:line="240" w:lineRule="auto"/>
        <w:jc w:val="center"/>
        <w:rPr>
          <w:b/>
        </w:rPr>
      </w:pPr>
      <w:r>
        <w:rPr>
          <w:b/>
        </w:rPr>
        <w:t>Summary of methods and files delivered to County of Kauai that relate to shoreline setbacks</w:t>
      </w:r>
    </w:p>
    <w:p w:rsidR="00A638E0" w:rsidRDefault="00A638E0" w:rsidP="00A638E0">
      <w:pPr>
        <w:spacing w:after="0" w:line="240" w:lineRule="auto"/>
        <w:jc w:val="center"/>
        <w:rPr>
          <w:b/>
        </w:rPr>
      </w:pPr>
    </w:p>
    <w:p w:rsidR="00A638E0" w:rsidRDefault="00A638E0" w:rsidP="00A638E0">
      <w:pPr>
        <w:spacing w:after="0" w:line="240" w:lineRule="auto"/>
        <w:jc w:val="center"/>
        <w:rPr>
          <w:b/>
        </w:rPr>
      </w:pPr>
    </w:p>
    <w:p w:rsidR="00900602" w:rsidRPr="00A505E6" w:rsidRDefault="00A505E6" w:rsidP="00915142">
      <w:pPr>
        <w:spacing w:after="0" w:line="240" w:lineRule="auto"/>
      </w:pPr>
      <w:r>
        <w:rPr>
          <w:b/>
          <w:i/>
        </w:rPr>
        <w:t>GIS Spatial Projection</w:t>
      </w:r>
      <w:r w:rsidRPr="00A505E6">
        <w:rPr>
          <w:b/>
        </w:rPr>
        <w:t>:</w:t>
      </w:r>
      <w:r w:rsidR="00A638E0">
        <w:rPr>
          <w:b/>
        </w:rPr>
        <w:t xml:space="preserve">  </w:t>
      </w:r>
      <w:r w:rsidR="00302DA9" w:rsidRPr="00A638E0">
        <w:t>All</w:t>
      </w:r>
      <w:r w:rsidR="00A638E0">
        <w:t xml:space="preserve"> GIS shapefiles are in the North American Datum 1983 HARN,</w:t>
      </w:r>
      <w:r w:rsidR="00E901BE">
        <w:t xml:space="preserve"> Zone 4N,</w:t>
      </w:r>
      <w:r w:rsidR="00A638E0">
        <w:t xml:space="preserve"> UTM projection.  </w:t>
      </w:r>
    </w:p>
    <w:p w:rsidR="00A505E6" w:rsidRDefault="00A505E6" w:rsidP="00D67819">
      <w:pPr>
        <w:spacing w:after="0" w:line="240" w:lineRule="auto"/>
      </w:pPr>
    </w:p>
    <w:p w:rsidR="00D67819" w:rsidRPr="00D67819" w:rsidRDefault="00A505E6" w:rsidP="00D67819">
      <w:pPr>
        <w:spacing w:after="0" w:line="240" w:lineRule="auto"/>
        <w:rPr>
          <w:b/>
        </w:rPr>
      </w:pPr>
      <w:r>
        <w:rPr>
          <w:b/>
          <w:i/>
        </w:rPr>
        <w:t xml:space="preserve">Methods, Part 1 – </w:t>
      </w:r>
      <w:r w:rsidR="00D67819" w:rsidRPr="00D67819">
        <w:rPr>
          <w:b/>
          <w:i/>
        </w:rPr>
        <w:t xml:space="preserve">Lot depth-based </w:t>
      </w:r>
      <w:r w:rsidR="005B5349">
        <w:rPr>
          <w:b/>
          <w:i/>
        </w:rPr>
        <w:t xml:space="preserve">shoreline </w:t>
      </w:r>
      <w:r w:rsidR="00D67819" w:rsidRPr="00D67819">
        <w:rPr>
          <w:b/>
          <w:i/>
        </w:rPr>
        <w:t>setbacks</w:t>
      </w:r>
    </w:p>
    <w:p w:rsidR="00D67819" w:rsidRDefault="00D67819" w:rsidP="007714AA">
      <w:pPr>
        <w:spacing w:after="0" w:line="240" w:lineRule="auto"/>
      </w:pPr>
      <w:r>
        <w:t xml:space="preserve">A GIS shapefile of property parcel boundaries was obtained from the County of Kaua‘i.  The TMK parcel file is titled COK_PARID.shp and has a publication date of June 30, 2021 as identified in the shapefile attributes.  Coastal parcels were identified as those that were generally within a 100 foot distance from the shoreline.  The 100 foot distance was selected because 100 feet is the maximum lot depth-based setback distance.  The following parcel types were not included in the lot depth-based calculations: County and State roads, jetties, boat Harbors, Inland waterways, and beach accesses.  </w:t>
      </w:r>
    </w:p>
    <w:p w:rsidR="007714AA" w:rsidRDefault="007714AA" w:rsidP="007714AA">
      <w:pPr>
        <w:spacing w:after="0" w:line="240" w:lineRule="auto"/>
      </w:pPr>
    </w:p>
    <w:p w:rsidR="007714AA" w:rsidRDefault="00F3768F" w:rsidP="007714AA">
      <w:pPr>
        <w:spacing w:after="0" w:line="240" w:lineRule="auto"/>
      </w:pPr>
      <w:r>
        <w:t xml:space="preserve">Average lot depths for each parcel were calculated based on </w:t>
      </w:r>
      <w:r w:rsidR="007714AA">
        <w:t>the extents of each</w:t>
      </w:r>
      <w:r>
        <w:t xml:space="preserve"> TMK parcel boundary</w:t>
      </w:r>
      <w:r w:rsidR="007714AA">
        <w:t>, as showing in the COK_PARID.shp GIS file</w:t>
      </w:r>
      <w:r>
        <w:t xml:space="preserve">.  </w:t>
      </w:r>
      <w:r w:rsidR="007714AA">
        <w:t xml:space="preserve">A minimum of three line segments were used to calculate the average for each parcel.  Line segments were oriented roughly perpendicular to the shoreline and generally evenly spaced across the alongshore direction.  For flag lots, the “pole” portion of the lot was ignored.  In the case of condo units, each unit was measured separately.  From the lengths of these line segments, the average lot depth for the parcel was determined.   </w:t>
      </w:r>
    </w:p>
    <w:p w:rsidR="007714AA" w:rsidRDefault="007714AA" w:rsidP="007714AA">
      <w:pPr>
        <w:spacing w:after="0" w:line="240" w:lineRule="auto"/>
      </w:pPr>
    </w:p>
    <w:p w:rsidR="007714AA" w:rsidRDefault="00F3768F" w:rsidP="007714AA">
      <w:pPr>
        <w:spacing w:after="0" w:line="240" w:lineRule="auto"/>
      </w:pPr>
      <w:r>
        <w:t xml:space="preserve">Lot depth-based setback distances were calculated using the average lot depth and the equations introduced in County of Kauai §§ 8-27.3(c)-(d); § 8-27.4 (Ord. No. 1088).  </w:t>
      </w:r>
      <w:r w:rsidR="007714AA">
        <w:t xml:space="preserve">In summary, the lot depth-based setback formulas for parcels are: </w:t>
      </w:r>
    </w:p>
    <w:p w:rsidR="007714AA" w:rsidRDefault="007714AA" w:rsidP="007714AA">
      <w:pPr>
        <w:pStyle w:val="ListParagraph"/>
        <w:numPr>
          <w:ilvl w:val="0"/>
          <w:numId w:val="3"/>
        </w:numPr>
        <w:spacing w:after="0" w:line="240" w:lineRule="auto"/>
      </w:pPr>
      <w:r>
        <w:t xml:space="preserve">If the average lot depth &lt; 140 ft., then the minimum setback of 60 feet applies. </w:t>
      </w:r>
    </w:p>
    <w:p w:rsidR="007714AA" w:rsidRDefault="007714AA" w:rsidP="007714AA">
      <w:pPr>
        <w:pStyle w:val="ListParagraph"/>
        <w:numPr>
          <w:ilvl w:val="0"/>
          <w:numId w:val="1"/>
        </w:numPr>
        <w:spacing w:after="0" w:line="240" w:lineRule="auto"/>
      </w:pPr>
      <w:r>
        <w:t>If the average lot depth falls at or between 140 ft. and 220 ft., then the lot depth setback is equal to: (average lot depth – 100 ft.)/2 + 40 ft.</w:t>
      </w:r>
    </w:p>
    <w:p w:rsidR="007714AA" w:rsidRDefault="007714AA" w:rsidP="007714AA">
      <w:pPr>
        <w:pStyle w:val="ListParagraph"/>
        <w:numPr>
          <w:ilvl w:val="0"/>
          <w:numId w:val="1"/>
        </w:numPr>
        <w:spacing w:after="0" w:line="240" w:lineRule="auto"/>
      </w:pPr>
      <w:r>
        <w:t xml:space="preserve">If the average lot depth &gt; 220 ft., then the lot depth-setback is 100 ft. </w:t>
      </w:r>
    </w:p>
    <w:p w:rsidR="007714AA" w:rsidRDefault="007714AA" w:rsidP="007714AA">
      <w:pPr>
        <w:spacing w:after="0" w:line="240" w:lineRule="auto"/>
      </w:pPr>
    </w:p>
    <w:p w:rsidR="00F3768F" w:rsidRDefault="005B5349" w:rsidP="00915142">
      <w:pPr>
        <w:spacing w:after="0" w:line="240" w:lineRule="auto"/>
      </w:pPr>
      <w:r>
        <w:t xml:space="preserve">A graphical, map view representation of the lot depth-based setback area for each coastal parcel was created as a GIS shapefile of polygons.  This was done in the programming language Matlab, and was computed using a series of buffering, polygon subtractions, and clipping.  The lot depth-based setback polygon represents a setback from the “shoreline”.  </w:t>
      </w:r>
      <w:r w:rsidR="00F3768F">
        <w:t>Here, the vegetation line digitized by UH CGG from satellite imagery acquired in 2014 was used as a pr</w:t>
      </w:r>
      <w:r>
        <w:t>oxy for the certified shoreline.</w:t>
      </w:r>
      <w:r w:rsidR="00F3768F">
        <w:t xml:space="preserve"> </w:t>
      </w:r>
      <w:r>
        <w:t>T</w:t>
      </w:r>
      <w:r w:rsidR="00F3768F">
        <w:t>his specific imagery was used because it matches the vegetation line used in the most recent update to the erosion hazard projections that are found in the Hawaii State Sea Level Rise Viewer, so that a fair comparison can be made between the</w:t>
      </w:r>
      <w:r>
        <w:t xml:space="preserve"> state</w:t>
      </w:r>
      <w:r w:rsidR="00F3768F">
        <w:t xml:space="preserve"> erosion hazard projections</w:t>
      </w:r>
      <w:r>
        <w:t xml:space="preserve"> with sea level rise</w:t>
      </w:r>
      <w:r w:rsidR="00F3768F">
        <w:t xml:space="preserve">, and the County of Kaua‘i setbacks that follow current legislation. </w:t>
      </w:r>
    </w:p>
    <w:p w:rsidR="005B5349" w:rsidRDefault="005B5349" w:rsidP="00915142">
      <w:pPr>
        <w:spacing w:after="0" w:line="240" w:lineRule="auto"/>
      </w:pPr>
    </w:p>
    <w:p w:rsidR="005B5349" w:rsidRDefault="00A505E6" w:rsidP="005B5349">
      <w:pPr>
        <w:spacing w:after="0" w:line="240" w:lineRule="auto"/>
      </w:pPr>
      <w:r>
        <w:rPr>
          <w:b/>
          <w:i/>
        </w:rPr>
        <w:t xml:space="preserve">Methods, Part 2 – </w:t>
      </w:r>
      <w:r w:rsidR="005B5349" w:rsidRPr="005B5349">
        <w:rPr>
          <w:b/>
          <w:i/>
        </w:rPr>
        <w:t>Rate-based shoreline setbacks</w:t>
      </w:r>
    </w:p>
    <w:p w:rsidR="005B5349" w:rsidRDefault="005B5349" w:rsidP="005B5349">
      <w:pPr>
        <w:spacing w:after="0" w:line="240" w:lineRule="auto"/>
      </w:pPr>
      <w:r>
        <w:t>Rate-based setback distances were calculated using the rate-based setback equation and minimum setback distance</w:t>
      </w:r>
      <w:r w:rsidR="00335949">
        <w:t xml:space="preserve"> currently in use, and</w:t>
      </w:r>
      <w:r>
        <w:t xml:space="preserve"> introduced in County of Kauai § 8-27.3(c); § 8-27.4 (Ord. No. 1088).  These equations state that rate-based setbacks are defined as 40 feet + (70 * annual coastal erosion rate) + 20 feet, or a minimum setback of 60 feet.  </w:t>
      </w:r>
    </w:p>
    <w:p w:rsidR="005B5349" w:rsidRDefault="005B5349" w:rsidP="005B5349">
      <w:pPr>
        <w:spacing w:after="0" w:line="240" w:lineRule="auto"/>
      </w:pPr>
    </w:p>
    <w:p w:rsidR="00335949" w:rsidRDefault="00335949" w:rsidP="00A505E6">
      <w:pPr>
        <w:spacing w:after="0" w:line="240" w:lineRule="auto"/>
      </w:pPr>
      <w:r>
        <w:t>A graphical map view representation of the rate-based setback areas was created as a GIS shapefile of polygons, which depict rate-based setback areas for contiguous sandy beach areas.  This was done in the programming language Matlab</w:t>
      </w:r>
      <w:r w:rsidR="00A505E6">
        <w:t xml:space="preserve">, and manually edited to remove transect projections that cross each other, causing a jagged anomaly in the alongshore projection.  </w:t>
      </w:r>
      <w:r>
        <w:t xml:space="preserve">The </w:t>
      </w:r>
      <w:r w:rsidR="00A505E6">
        <w:t>rate</w:t>
      </w:r>
      <w:r>
        <w:t xml:space="preserve">-based setback polygon represents a setback from the “shoreline”.  Here, the vegetation line digitized by UH CGG from satellite imagery acquired in 2014 was used as a proxy for the certified shoreline. This specific imagery was used because it matches the vegetation line used in the most recent update to the erosion hazard projections that are found in the Hawaii State Sea Level Rise Viewer, so that a fair comparison can be made between the state erosion hazard projections with sea level rise, and the County of Kaua‘i setbacks that follow current legislation. </w:t>
      </w:r>
    </w:p>
    <w:p w:rsidR="00900602" w:rsidRDefault="00900602" w:rsidP="00915142">
      <w:pPr>
        <w:spacing w:after="0" w:line="240" w:lineRule="auto"/>
        <w:rPr>
          <w:b/>
        </w:rPr>
      </w:pPr>
    </w:p>
    <w:p w:rsidR="00A505E6" w:rsidRDefault="00A505E6" w:rsidP="00915142">
      <w:pPr>
        <w:spacing w:after="0" w:line="240" w:lineRule="auto"/>
      </w:pPr>
      <w:r w:rsidRPr="00A505E6">
        <w:rPr>
          <w:b/>
          <w:i/>
        </w:rPr>
        <w:t xml:space="preserve">Description of </w:t>
      </w:r>
      <w:r>
        <w:rPr>
          <w:b/>
          <w:i/>
        </w:rPr>
        <w:t>Table</w:t>
      </w:r>
      <w:r>
        <w:rPr>
          <w:b/>
        </w:rPr>
        <w:t xml:space="preserve">:  </w:t>
      </w:r>
      <w:r w:rsidRPr="00A505E6">
        <w:t xml:space="preserve">The </w:t>
      </w:r>
      <w:r>
        <w:t xml:space="preserve">UH Coastal Geology Group </w:t>
      </w:r>
      <w:r w:rsidR="00EC77C0">
        <w:t xml:space="preserve">created </w:t>
      </w:r>
      <w:r>
        <w:t>a table</w:t>
      </w:r>
      <w:r w:rsidR="00EC77C0">
        <w:t xml:space="preserve"> containing information about shoreline change, various setbacks, and other identifying information.  </w:t>
      </w:r>
    </w:p>
    <w:p w:rsidR="00EC77C0" w:rsidRDefault="00EC77C0" w:rsidP="00915142">
      <w:pPr>
        <w:spacing w:after="0" w:line="240" w:lineRule="auto"/>
      </w:pPr>
      <w:r>
        <w:t>Table columns are:</w:t>
      </w:r>
    </w:p>
    <w:p w:rsid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Island</w:t>
      </w:r>
      <w:r>
        <w:rPr>
          <w:rFonts w:eastAsia="Times New Roman" w:cs="Consolas"/>
          <w:sz w:val="20"/>
          <w:szCs w:val="20"/>
        </w:rPr>
        <w:t xml:space="preserve">: </w:t>
      </w:r>
      <w:r w:rsidR="00562C5C">
        <w:rPr>
          <w:rFonts w:eastAsia="Times New Roman" w:cs="Consolas"/>
          <w:sz w:val="20"/>
          <w:szCs w:val="20"/>
        </w:rPr>
        <w:t>Island name</w:t>
      </w:r>
    </w:p>
    <w:p w:rsid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Region</w:t>
      </w:r>
      <w:r>
        <w:rPr>
          <w:rFonts w:eastAsia="Times New Roman" w:cs="Consolas"/>
          <w:sz w:val="20"/>
          <w:szCs w:val="20"/>
        </w:rPr>
        <w:t>:</w:t>
      </w:r>
      <w:r w:rsidR="00562C5C">
        <w:rPr>
          <w:rFonts w:eastAsia="Times New Roman" w:cs="Consolas"/>
          <w:sz w:val="20"/>
          <w:szCs w:val="20"/>
        </w:rPr>
        <w:t xml:space="preserve"> NKauai, EKauai, SKauai, or WKauai</w:t>
      </w:r>
    </w:p>
    <w:p w:rsid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AreaName</w:t>
      </w:r>
      <w:r>
        <w:rPr>
          <w:rFonts w:eastAsia="Times New Roman" w:cs="Consolas"/>
          <w:sz w:val="20"/>
          <w:szCs w:val="20"/>
        </w:rPr>
        <w:t xml:space="preserve">: </w:t>
      </w:r>
      <w:r w:rsidR="00562C5C">
        <w:rPr>
          <w:rFonts w:eastAsia="Times New Roman" w:cs="Consolas"/>
          <w:sz w:val="20"/>
          <w:szCs w:val="20"/>
        </w:rPr>
        <w:t>General area name used in UH CGG older map products</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TransectID</w:t>
      </w:r>
      <w:r>
        <w:rPr>
          <w:rFonts w:eastAsia="Times New Roman" w:cs="Consolas"/>
          <w:sz w:val="20"/>
          <w:szCs w:val="20"/>
        </w:rPr>
        <w:t>:</w:t>
      </w:r>
      <w:r w:rsidR="00562C5C">
        <w:rPr>
          <w:rFonts w:eastAsia="Times New Roman" w:cs="Consolas"/>
          <w:sz w:val="20"/>
          <w:szCs w:val="20"/>
        </w:rPr>
        <w:t xml:space="preserve"> Transect ID number.  Each transect on the island has a unique number.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Long term rate (ft/yr)</w:t>
      </w:r>
      <w:r>
        <w:rPr>
          <w:rFonts w:eastAsia="Times New Roman" w:cs="Consolas"/>
          <w:sz w:val="20"/>
          <w:szCs w:val="20"/>
        </w:rPr>
        <w:t xml:space="preserve">: </w:t>
      </w:r>
      <w:r w:rsidR="00562C5C">
        <w:rPr>
          <w:rFonts w:eastAsia="Times New Roman" w:cs="Consolas"/>
          <w:sz w:val="20"/>
          <w:szCs w:val="20"/>
        </w:rPr>
        <w:t>Long-term rate in ft/yr</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HI SLR Erosion Haz 2100 80% (ft)</w:t>
      </w:r>
      <w:r>
        <w:rPr>
          <w:rFonts w:eastAsia="Times New Roman" w:cs="Consolas"/>
          <w:sz w:val="20"/>
          <w:szCs w:val="20"/>
        </w:rPr>
        <w:t xml:space="preserve">: </w:t>
      </w:r>
      <w:r w:rsidR="00562C5C">
        <w:rPr>
          <w:rFonts w:eastAsia="Times New Roman" w:cs="Consolas"/>
          <w:sz w:val="20"/>
          <w:szCs w:val="20"/>
        </w:rPr>
        <w:t>Distance from the 2014 veg line to the “red line” in the Hawaii State SLR viewer</w:t>
      </w:r>
      <w:r w:rsidR="00314183">
        <w:rPr>
          <w:rFonts w:eastAsia="Times New Roman" w:cs="Consolas"/>
          <w:sz w:val="20"/>
          <w:szCs w:val="20"/>
        </w:rPr>
        <w:t xml:space="preserve">, along transect line orientation.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 xml:space="preserve">CoK Current </w:t>
      </w:r>
      <w:r w:rsidR="00562C5C">
        <w:rPr>
          <w:rFonts w:eastAsia="Times New Roman" w:cs="Consolas"/>
          <w:b/>
          <w:sz w:val="20"/>
          <w:szCs w:val="20"/>
        </w:rPr>
        <w:t xml:space="preserve">Rate </w:t>
      </w:r>
      <w:r w:rsidRPr="00562C5C">
        <w:rPr>
          <w:rFonts w:eastAsia="Times New Roman" w:cs="Consolas"/>
          <w:b/>
          <w:sz w:val="20"/>
          <w:szCs w:val="20"/>
        </w:rPr>
        <w:t>Setback (ft)</w:t>
      </w:r>
      <w:r>
        <w:rPr>
          <w:rFonts w:eastAsia="Times New Roman" w:cs="Consolas"/>
          <w:sz w:val="20"/>
          <w:szCs w:val="20"/>
        </w:rPr>
        <w:t>:</w:t>
      </w:r>
      <w:r w:rsidR="00562C5C">
        <w:rPr>
          <w:rFonts w:eastAsia="Times New Roman" w:cs="Consolas"/>
          <w:sz w:val="20"/>
          <w:szCs w:val="20"/>
        </w:rPr>
        <w:t xml:space="preserve"> Current County of Kaua</w:t>
      </w:r>
      <w:r w:rsidR="00314183">
        <w:rPr>
          <w:rFonts w:eastAsia="Times New Roman" w:cs="Consolas"/>
          <w:sz w:val="20"/>
          <w:szCs w:val="20"/>
        </w:rPr>
        <w:t>‘</w:t>
      </w:r>
      <w:r w:rsidR="00562C5C">
        <w:rPr>
          <w:rFonts w:eastAsia="Times New Roman" w:cs="Consolas"/>
          <w:sz w:val="20"/>
          <w:szCs w:val="20"/>
        </w:rPr>
        <w:t>i rate</w:t>
      </w:r>
      <w:r w:rsidR="00314183">
        <w:rPr>
          <w:rFonts w:eastAsia="Times New Roman" w:cs="Consolas"/>
          <w:sz w:val="20"/>
          <w:szCs w:val="20"/>
        </w:rPr>
        <w:t>-based setback va</w:t>
      </w:r>
      <w:r w:rsidR="001F13EF">
        <w:rPr>
          <w:rFonts w:eastAsia="Times New Roman" w:cs="Consolas"/>
          <w:sz w:val="20"/>
          <w:szCs w:val="20"/>
        </w:rPr>
        <w:t xml:space="preserve">lue, where setback = 40 ft + (70 x </w:t>
      </w:r>
      <w:r w:rsidR="00314183">
        <w:rPr>
          <w:rFonts w:eastAsia="Times New Roman" w:cs="Consolas"/>
          <w:sz w:val="20"/>
          <w:szCs w:val="20"/>
        </w:rPr>
        <w:t>rate</w:t>
      </w:r>
      <w:r w:rsidR="001F13EF">
        <w:rPr>
          <w:rFonts w:eastAsia="Times New Roman" w:cs="Consolas"/>
          <w:sz w:val="20"/>
          <w:szCs w:val="20"/>
        </w:rPr>
        <w:t>)</w:t>
      </w:r>
      <w:r w:rsidR="00314183">
        <w:rPr>
          <w:rFonts w:eastAsia="Times New Roman" w:cs="Consolas"/>
          <w:sz w:val="20"/>
          <w:szCs w:val="20"/>
        </w:rPr>
        <w:t xml:space="preserve"> + 20 ft, or a minimum of 60 ft.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CoK Current Lot Depth Setback (ft)</w:t>
      </w:r>
      <w:r>
        <w:rPr>
          <w:rFonts w:eastAsia="Times New Roman" w:cs="Consolas"/>
          <w:sz w:val="20"/>
          <w:szCs w:val="20"/>
        </w:rPr>
        <w:t>:</w:t>
      </w:r>
      <w:r w:rsidR="00314183">
        <w:rPr>
          <w:rFonts w:eastAsia="Times New Roman" w:cs="Consolas"/>
          <w:sz w:val="20"/>
          <w:szCs w:val="20"/>
        </w:rPr>
        <w:t xml:space="preserve"> Current County of Kaua‘i lot depth setback value.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 xml:space="preserve">CoK Current Lot Depth </w:t>
      </w:r>
      <w:r w:rsidR="00562C5C" w:rsidRPr="00562C5C">
        <w:rPr>
          <w:rFonts w:eastAsia="Times New Roman" w:cs="Consolas"/>
          <w:b/>
          <w:sz w:val="20"/>
          <w:szCs w:val="20"/>
        </w:rPr>
        <w:t>Setback Dist Along Transect (ft)</w:t>
      </w:r>
      <w:r>
        <w:rPr>
          <w:rFonts w:eastAsia="Times New Roman" w:cs="Consolas"/>
          <w:sz w:val="20"/>
          <w:szCs w:val="20"/>
        </w:rPr>
        <w:t>:</w:t>
      </w:r>
      <w:r w:rsidR="00314183">
        <w:rPr>
          <w:rFonts w:eastAsia="Times New Roman" w:cs="Consolas"/>
          <w:sz w:val="20"/>
          <w:szCs w:val="20"/>
        </w:rPr>
        <w:t xml:space="preserve"> This is the distance from the veg line to the lot depth setback polygon, following the transect orientation.  So, if you were to extend the transect line inland, and intersect it with the lot depth setback polygon, the distance along the extended transect line from the veg line to the end of the setback polygon would be the distance in this column.  It might be different from the calculated lot depth setback for a couple of reasons: first, the transect orientation is </w:t>
      </w:r>
      <w:r w:rsidR="00314183" w:rsidRPr="00314183">
        <w:rPr>
          <w:rFonts w:eastAsia="Times New Roman" w:cs="Consolas"/>
          <w:i/>
          <w:sz w:val="20"/>
          <w:szCs w:val="20"/>
        </w:rPr>
        <w:t>generally</w:t>
      </w:r>
      <w:r w:rsidR="00314183">
        <w:rPr>
          <w:rFonts w:eastAsia="Times New Roman" w:cs="Consolas"/>
          <w:sz w:val="20"/>
          <w:szCs w:val="20"/>
        </w:rPr>
        <w:t xml:space="preserve"> perpendicular to the shoreline, but it follow a much smoother coastal outline; in contrast, the lot depth setback buffer extends inland following the curvature of the veg line closely.  Second, the lot depth setback polygon is cropped to match the parcel shape, which might not extend inland as far as the calculated setback value.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Average lot depth (ft)</w:t>
      </w:r>
      <w:r>
        <w:rPr>
          <w:rFonts w:eastAsia="Times New Roman" w:cs="Consolas"/>
          <w:sz w:val="20"/>
          <w:szCs w:val="20"/>
        </w:rPr>
        <w:t>:</w:t>
      </w:r>
      <w:r w:rsidR="00314183">
        <w:rPr>
          <w:rFonts w:eastAsia="Times New Roman" w:cs="Consolas"/>
          <w:sz w:val="20"/>
          <w:szCs w:val="20"/>
        </w:rPr>
        <w:t xml:space="preserve"> Average lot depth based on a minimum of 3 parcel lengths, spaced roughly equally apart.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Parcel ID (PARID)</w:t>
      </w:r>
      <w:r>
        <w:rPr>
          <w:rFonts w:eastAsia="Times New Roman" w:cs="Consolas"/>
          <w:sz w:val="20"/>
          <w:szCs w:val="20"/>
        </w:rPr>
        <w:t>:</w:t>
      </w:r>
      <w:r w:rsidR="00314183">
        <w:rPr>
          <w:rFonts w:eastAsia="Times New Roman" w:cs="Consolas"/>
          <w:sz w:val="20"/>
          <w:szCs w:val="20"/>
        </w:rPr>
        <w:t xml:space="preserve"> Parcel ID attached to the TMK shapefile.  I believe that it gives condo units a unique number. </w:t>
      </w:r>
    </w:p>
    <w:p w:rsidR="00EC77C0" w:rsidRPr="00EC77C0" w:rsidRDefault="00EC77C0" w:rsidP="00EC77C0">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TMK Number</w:t>
      </w:r>
      <w:r>
        <w:rPr>
          <w:rFonts w:eastAsia="Times New Roman" w:cs="Consolas"/>
          <w:sz w:val="20"/>
          <w:szCs w:val="20"/>
        </w:rPr>
        <w:t>:</w:t>
      </w:r>
      <w:r w:rsidR="00314183">
        <w:rPr>
          <w:rFonts w:eastAsia="Times New Roman" w:cs="Consolas"/>
          <w:sz w:val="20"/>
          <w:szCs w:val="20"/>
        </w:rPr>
        <w:t xml:space="preserve">  TMK number attached to the TMK shapefile. </w:t>
      </w:r>
      <w:r>
        <w:rPr>
          <w:rFonts w:eastAsia="Times New Roman" w:cs="Consolas"/>
          <w:sz w:val="20"/>
          <w:szCs w:val="20"/>
        </w:rPr>
        <w:t xml:space="preserve"> </w:t>
      </w:r>
    </w:p>
    <w:p w:rsidR="00EC77C0" w:rsidRPr="00EC77C0" w:rsidRDefault="00EC77C0" w:rsidP="001F13EF">
      <w:pPr>
        <w:pStyle w:val="ListParagraph"/>
        <w:numPr>
          <w:ilvl w:val="0"/>
          <w:numId w:val="4"/>
        </w:numPr>
        <w:spacing w:after="0" w:line="240" w:lineRule="auto"/>
        <w:rPr>
          <w:rFonts w:eastAsia="Times New Roman" w:cs="Consolas"/>
          <w:sz w:val="20"/>
          <w:szCs w:val="20"/>
        </w:rPr>
      </w:pPr>
      <w:r w:rsidRPr="00562C5C">
        <w:rPr>
          <w:rFonts w:eastAsia="Times New Roman" w:cs="Consolas"/>
          <w:b/>
          <w:sz w:val="20"/>
          <w:szCs w:val="20"/>
        </w:rPr>
        <w:t>Davidson-Arnott addl. SLR retreat (ft)</w:t>
      </w:r>
      <w:r>
        <w:rPr>
          <w:rFonts w:eastAsia="Times New Roman" w:cs="Consolas"/>
          <w:sz w:val="20"/>
          <w:szCs w:val="20"/>
        </w:rPr>
        <w:t xml:space="preserve">: </w:t>
      </w:r>
      <w:r w:rsidR="00314183">
        <w:rPr>
          <w:rFonts w:eastAsia="Times New Roman" w:cs="Consolas"/>
          <w:sz w:val="20"/>
          <w:szCs w:val="20"/>
        </w:rPr>
        <w:t xml:space="preserve">This is an estimate of </w:t>
      </w:r>
      <w:r w:rsidR="001F13EF">
        <w:rPr>
          <w:rFonts w:eastAsia="Times New Roman" w:cs="Consolas"/>
          <w:sz w:val="20"/>
          <w:szCs w:val="20"/>
        </w:rPr>
        <w:t xml:space="preserve">the shoreline retreat due to additional sea level rise over the 70 year period from 2022 to 2092 using the Bruun Rule type formula presented in Davidson-Arnott (2005).  The formula is retreat = (1/slope) x SLR, where the slope is determined as the slope between the low water mark and the depth of closure, and the SLR is the additional sea level rise above historical sea level trends.  The amount of sea level rise over the 70 year period is the change in projected sea level from the IPCC AR5 RCP 8.5 upper sea level scenario, which as </w:t>
      </w:r>
      <w:r w:rsidR="001F13EF" w:rsidRPr="001F13EF">
        <w:rPr>
          <w:rFonts w:eastAsia="Times New Roman" w:cs="Consolas"/>
          <w:sz w:val="20"/>
          <w:szCs w:val="20"/>
        </w:rPr>
        <w:t>2.0463</w:t>
      </w:r>
      <w:r w:rsidR="001F13EF">
        <w:rPr>
          <w:rFonts w:eastAsia="Times New Roman" w:cs="Consolas"/>
          <w:sz w:val="20"/>
          <w:szCs w:val="20"/>
        </w:rPr>
        <w:t xml:space="preserve"> ft.  </w:t>
      </w:r>
    </w:p>
    <w:p w:rsidR="00A505E6" w:rsidRPr="00EC77C0" w:rsidRDefault="00A505E6" w:rsidP="00915142">
      <w:pPr>
        <w:spacing w:after="0" w:line="240" w:lineRule="auto"/>
        <w:rPr>
          <w:b/>
        </w:rPr>
      </w:pPr>
    </w:p>
    <w:p w:rsidR="00900602" w:rsidRDefault="00900602" w:rsidP="00915142">
      <w:pPr>
        <w:spacing w:after="0" w:line="240" w:lineRule="auto"/>
      </w:pPr>
      <w:r w:rsidRPr="00A505E6">
        <w:rPr>
          <w:b/>
          <w:i/>
        </w:rPr>
        <w:t>Description of Shapefiles</w:t>
      </w:r>
      <w:r>
        <w:rPr>
          <w:b/>
        </w:rPr>
        <w:t xml:space="preserve">:  </w:t>
      </w:r>
      <w:r w:rsidR="00A505E6" w:rsidRPr="00A505E6">
        <w:t xml:space="preserve">The </w:t>
      </w:r>
      <w:r>
        <w:t xml:space="preserve">UH Coastal Geology Group created </w:t>
      </w:r>
      <w:r w:rsidR="00A505E6">
        <w:t xml:space="preserve">a </w:t>
      </w:r>
      <w:r w:rsidR="00A505E6" w:rsidRPr="00A51F05">
        <w:t xml:space="preserve">total of </w:t>
      </w:r>
      <w:r w:rsidR="00906A52" w:rsidRPr="00A51F05">
        <w:t>five</w:t>
      </w:r>
      <w:r w:rsidRPr="00A51F05">
        <w:t xml:space="preserve"> shapefiles related to shoreline setbacks: four files related to lot depth-setback, and </w:t>
      </w:r>
      <w:r w:rsidR="00906A52" w:rsidRPr="00A51F05">
        <w:t>one file</w:t>
      </w:r>
      <w:r w:rsidRPr="00A51F05">
        <w:t xml:space="preserve"> related to rate-based setback.</w:t>
      </w:r>
      <w:r>
        <w:t xml:space="preserve">  </w:t>
      </w:r>
    </w:p>
    <w:p w:rsidR="00900602" w:rsidRDefault="00900602" w:rsidP="00915142">
      <w:pPr>
        <w:spacing w:after="0" w:line="240" w:lineRule="auto"/>
      </w:pPr>
    </w:p>
    <w:p w:rsidR="00D86E4C" w:rsidRDefault="00882477" w:rsidP="00915142">
      <w:pPr>
        <w:spacing w:after="0" w:line="240" w:lineRule="auto"/>
      </w:pPr>
      <w:r w:rsidRPr="00437A62">
        <w:rPr>
          <w:b/>
        </w:rPr>
        <w:t>Filename:</w:t>
      </w:r>
      <w:r>
        <w:t xml:space="preserve">  </w:t>
      </w:r>
      <w:r w:rsidR="00D86E4C" w:rsidRPr="00882477">
        <w:rPr>
          <w:b/>
        </w:rPr>
        <w:t>lot_depth_setback.shp</w:t>
      </w:r>
    </w:p>
    <w:p w:rsidR="00B45CE6" w:rsidRDefault="00915142" w:rsidP="00891AC0">
      <w:pPr>
        <w:pStyle w:val="ListParagraph"/>
        <w:numPr>
          <w:ilvl w:val="0"/>
          <w:numId w:val="1"/>
        </w:numPr>
        <w:spacing w:after="0" w:line="240" w:lineRule="auto"/>
      </w:pPr>
      <w:r w:rsidRPr="008559C8">
        <w:rPr>
          <w:b/>
        </w:rPr>
        <w:lastRenderedPageBreak/>
        <w:t xml:space="preserve">Description:  </w:t>
      </w:r>
      <w:r w:rsidRPr="008559C8">
        <w:rPr>
          <w:b/>
          <w:i/>
        </w:rPr>
        <w:t>Poly</w:t>
      </w:r>
      <w:r w:rsidR="00E2101A" w:rsidRPr="008559C8">
        <w:rPr>
          <w:b/>
          <w:i/>
        </w:rPr>
        <w:t xml:space="preserve">gon shapefile depicting the lot </w:t>
      </w:r>
      <w:r w:rsidRPr="008559C8">
        <w:rPr>
          <w:b/>
          <w:i/>
        </w:rPr>
        <w:t>depth-based s</w:t>
      </w:r>
      <w:r w:rsidR="007373F0" w:rsidRPr="008559C8">
        <w:rPr>
          <w:b/>
          <w:i/>
        </w:rPr>
        <w:t>etback for each coastal parcel</w:t>
      </w:r>
      <w:r w:rsidR="008559C8" w:rsidRPr="008559C8">
        <w:rPr>
          <w:b/>
          <w:i/>
        </w:rPr>
        <w:t>, with one polygon filling the entire setback area within the parcel (both mauka and makai of the shoreline)</w:t>
      </w:r>
      <w:r w:rsidR="007373F0" w:rsidRPr="008559C8">
        <w:rPr>
          <w:b/>
          <w:i/>
        </w:rPr>
        <w:t>.</w:t>
      </w:r>
      <w:r w:rsidR="00B45CE6">
        <w:t xml:space="preserve">  Coastal parcels were those determined to be generally within a 100 foot minimum distance from the shoreline because 100 feet is the maximum lot depth-based setback distance.  The following parcels are not included in the lot depth-based calculations: County and State roads, jetties, boat Harbors, Inland waterways, and beach accesses.  Average lot depths for each parcel were calculated based on the TMK parcel boundary, as depicted in the TMK boundary shapefile titled “COK_PARID.shp” with the publication date of June 30, 2021.  Lot depth-based setback distances were calculated using the average lot depth and the equations introduced in County of Kauai §§ 8-27.3(c)-(d); § 8-27.4 (Ord. No. 1088).  A minimum of three line segments were determined for each parcel that were oriented roughly perpendicular to the shoreline, and generally evenly spaced across the alongshore direction.  For flag lots, the “pole” portion of the lot was ignored.  In the case of condo units, each unit was measured separately.  The landward extent of the lot depth-based setback polygon represents a setback distance of “LD_SETBK_FT” from the shoreline.  Here, the vegetation line digitized by UH CGG from satellite imagery acquired in 2014 was used as a proxy for the certified shoreline; this specific imagery was used because it matches the vegetation line used in the most recent update to the erosion hazard projections that are found in the Hawaii State Sea Level Rise Viewer, so that a fair comparison can be made between the erosion hazard projections, and the County of Kaua‘</w:t>
      </w:r>
      <w:r w:rsidR="00A3626E">
        <w:t>i</w:t>
      </w:r>
      <w:r w:rsidR="00B45CE6">
        <w:t xml:space="preserve"> setbacks that follow current legislation. </w:t>
      </w:r>
    </w:p>
    <w:p w:rsidR="000C4FB2" w:rsidRDefault="000C4FB2" w:rsidP="000C4FB2">
      <w:pPr>
        <w:pStyle w:val="ListParagraph"/>
        <w:numPr>
          <w:ilvl w:val="0"/>
          <w:numId w:val="1"/>
        </w:numPr>
        <w:spacing w:after="0" w:line="240" w:lineRule="auto"/>
      </w:pPr>
      <w:r w:rsidRPr="00882477">
        <w:rPr>
          <w:b/>
        </w:rPr>
        <w:t>Attributes</w:t>
      </w:r>
      <w:r>
        <w:t xml:space="preserve"> for each polygon:</w:t>
      </w:r>
    </w:p>
    <w:p w:rsidR="00915142" w:rsidRDefault="007373F0" w:rsidP="007373F0">
      <w:pPr>
        <w:pStyle w:val="ListParagraph"/>
        <w:numPr>
          <w:ilvl w:val="1"/>
          <w:numId w:val="1"/>
        </w:numPr>
        <w:spacing w:after="0" w:line="240" w:lineRule="auto"/>
      </w:pPr>
      <w:r>
        <w:t xml:space="preserve">All attributes from the original TMK </w:t>
      </w:r>
      <w:r w:rsidR="00891AC0">
        <w:t xml:space="preserve">parcel </w:t>
      </w:r>
      <w:r>
        <w:t>shapefile</w:t>
      </w:r>
      <w:r w:rsidR="006955E9">
        <w:t xml:space="preserve"> (e.g., TMK, PARID</w:t>
      </w:r>
      <w:r w:rsidR="00DC08A0">
        <w:t>, TAXACRES</w:t>
      </w:r>
      <w:r w:rsidR="006955E9">
        <w:t>)</w:t>
      </w:r>
    </w:p>
    <w:p w:rsidR="007373F0" w:rsidRDefault="007373F0" w:rsidP="007373F0">
      <w:pPr>
        <w:pStyle w:val="ListParagraph"/>
        <w:numPr>
          <w:ilvl w:val="1"/>
          <w:numId w:val="1"/>
        </w:numPr>
        <w:spacing w:after="0" w:line="240" w:lineRule="auto"/>
      </w:pPr>
      <w:r>
        <w:t>CGG_INDEX:  Parcel index used only by the University of Hawai</w:t>
      </w:r>
      <w:r w:rsidR="00DC08A0">
        <w:t>‘</w:t>
      </w:r>
      <w:r>
        <w:t xml:space="preserve">i Coastal Geology Group. </w:t>
      </w:r>
    </w:p>
    <w:p w:rsidR="007373F0" w:rsidRDefault="007373F0" w:rsidP="007373F0">
      <w:pPr>
        <w:pStyle w:val="ListParagraph"/>
        <w:numPr>
          <w:ilvl w:val="1"/>
          <w:numId w:val="1"/>
        </w:numPr>
        <w:spacing w:after="0" w:line="240" w:lineRule="auto"/>
      </w:pPr>
      <w:r>
        <w:t>AVE_DEP_M:  Average lot depth</w:t>
      </w:r>
      <w:r w:rsidR="00CC4DEB">
        <w:t>,</w:t>
      </w:r>
      <w:r>
        <w:t xml:space="preserve"> in meters.</w:t>
      </w:r>
    </w:p>
    <w:p w:rsidR="007373F0" w:rsidRDefault="007373F0" w:rsidP="007373F0">
      <w:pPr>
        <w:pStyle w:val="ListParagraph"/>
        <w:numPr>
          <w:ilvl w:val="1"/>
          <w:numId w:val="1"/>
        </w:numPr>
        <w:spacing w:after="0" w:line="240" w:lineRule="auto"/>
      </w:pPr>
      <w:r>
        <w:t>AVE_DEP_FT:  Average lot depth</w:t>
      </w:r>
      <w:r w:rsidR="00CC4DEB">
        <w:t>,</w:t>
      </w:r>
      <w:r>
        <w:t xml:space="preserve"> in feet.</w:t>
      </w:r>
    </w:p>
    <w:p w:rsidR="007373F0" w:rsidRDefault="007373F0" w:rsidP="007373F0">
      <w:pPr>
        <w:pStyle w:val="ListParagraph"/>
        <w:numPr>
          <w:ilvl w:val="1"/>
          <w:numId w:val="1"/>
        </w:numPr>
        <w:spacing w:after="0" w:line="240" w:lineRule="auto"/>
      </w:pPr>
      <w:r>
        <w:t xml:space="preserve">ALL_DEPS_M:  All lot depths, in meters, used to calculate the AVE_DEP_M. </w:t>
      </w:r>
    </w:p>
    <w:p w:rsidR="007373F0" w:rsidRDefault="007373F0" w:rsidP="007373F0">
      <w:pPr>
        <w:pStyle w:val="ListParagraph"/>
        <w:numPr>
          <w:ilvl w:val="1"/>
          <w:numId w:val="1"/>
        </w:numPr>
        <w:spacing w:after="0" w:line="240" w:lineRule="auto"/>
      </w:pPr>
      <w:r>
        <w:t>ALL_DEPS_FT</w:t>
      </w:r>
      <w:r w:rsidR="00710B72">
        <w:t>:  All lot depths, in feet</w:t>
      </w:r>
      <w:r>
        <w:t>, used to calculate the AVE_DEP_M.</w:t>
      </w:r>
    </w:p>
    <w:p w:rsidR="007373F0" w:rsidRDefault="007373F0" w:rsidP="007373F0">
      <w:pPr>
        <w:pStyle w:val="ListParagraph"/>
        <w:numPr>
          <w:ilvl w:val="1"/>
          <w:numId w:val="1"/>
        </w:numPr>
        <w:spacing w:after="0" w:line="240" w:lineRule="auto"/>
      </w:pPr>
      <w:r>
        <w:t>LD_SETBK_FT:  Lot depth setback distance, in feet, following the equations</w:t>
      </w:r>
      <w:r w:rsidR="00DC08A0">
        <w:t xml:space="preserve"> </w:t>
      </w:r>
      <w:r w:rsidR="00065461">
        <w:t>introduced</w:t>
      </w:r>
      <w:r w:rsidR="00DC08A0">
        <w:t xml:space="preserve"> in </w:t>
      </w:r>
      <w:r w:rsidR="00A52B9C">
        <w:t>County of Kauai §§ 8-27.3(c)-(d); § 8-27.4 (Ord. No. 1088).</w:t>
      </w:r>
      <w:r w:rsidR="00DC08A0">
        <w:t xml:space="preserve"> </w:t>
      </w:r>
      <w:r>
        <w:t xml:space="preserve"> </w:t>
      </w:r>
      <w:r w:rsidR="00FD1C53">
        <w:t xml:space="preserve">The lot depth-based setback formulas </w:t>
      </w:r>
      <w:r w:rsidR="007140A3">
        <w:t xml:space="preserve">for parcels with the following average lot depths </w:t>
      </w:r>
      <w:r w:rsidR="00FD1C53">
        <w:t xml:space="preserve">are: </w:t>
      </w:r>
    </w:p>
    <w:p w:rsidR="00FD1C53" w:rsidRDefault="007140A3" w:rsidP="00FD1C53">
      <w:pPr>
        <w:pStyle w:val="ListParagraph"/>
        <w:numPr>
          <w:ilvl w:val="2"/>
          <w:numId w:val="1"/>
        </w:numPr>
        <w:spacing w:after="0" w:line="240" w:lineRule="auto"/>
      </w:pPr>
      <w:r>
        <w:t xml:space="preserve">If </w:t>
      </w:r>
      <w:r w:rsidR="00FD1C53">
        <w:t>average lot depth &lt; 140 ft</w:t>
      </w:r>
      <w:r>
        <w:t>.</w:t>
      </w:r>
      <w:r w:rsidR="00FD1C53">
        <w:t xml:space="preserve">, </w:t>
      </w:r>
      <w:r>
        <w:t xml:space="preserve">then </w:t>
      </w:r>
      <w:r w:rsidR="00FD1C53">
        <w:t xml:space="preserve">the minimum setback of 60 feet applies. </w:t>
      </w:r>
    </w:p>
    <w:p w:rsidR="007140A3" w:rsidRDefault="007140A3" w:rsidP="00FD1C53">
      <w:pPr>
        <w:pStyle w:val="ListParagraph"/>
        <w:numPr>
          <w:ilvl w:val="2"/>
          <w:numId w:val="1"/>
        </w:numPr>
        <w:spacing w:after="0" w:line="240" w:lineRule="auto"/>
      </w:pPr>
      <w:r>
        <w:t>If</w:t>
      </w:r>
      <w:r w:rsidR="00FD1C53">
        <w:t xml:space="preserve"> </w:t>
      </w:r>
      <w:r w:rsidR="00BF6869">
        <w:t>140</w:t>
      </w:r>
      <w:r>
        <w:t xml:space="preserve"> ft.</w:t>
      </w:r>
      <w:r w:rsidR="00BF6869">
        <w:t xml:space="preserve"> &lt;= average lot depth &lt;= 220 ft</w:t>
      </w:r>
      <w:r>
        <w:t>.</w:t>
      </w:r>
      <w:r w:rsidR="00FD1C53">
        <w:t xml:space="preserve">, </w:t>
      </w:r>
      <w:r>
        <w:t xml:space="preserve">then </w:t>
      </w:r>
      <w:r w:rsidR="00FD1C53">
        <w:t xml:space="preserve">the lot depth setback = </w:t>
      </w:r>
      <w:r w:rsidR="00BF6869">
        <w:t xml:space="preserve">(average lot depth </w:t>
      </w:r>
      <w:r w:rsidR="00AF2230">
        <w:t>–</w:t>
      </w:r>
      <w:r w:rsidR="00BF6869">
        <w:t xml:space="preserve"> 100</w:t>
      </w:r>
      <w:r w:rsidR="00AF2230">
        <w:t xml:space="preserve"> ft</w:t>
      </w:r>
      <w:r>
        <w:t>.</w:t>
      </w:r>
      <w:r w:rsidR="00BF6869">
        <w:t>)/2 + 40 ft.</w:t>
      </w:r>
    </w:p>
    <w:p w:rsidR="00BF6869" w:rsidRDefault="007140A3" w:rsidP="00FD1C53">
      <w:pPr>
        <w:pStyle w:val="ListParagraph"/>
        <w:numPr>
          <w:ilvl w:val="2"/>
          <w:numId w:val="1"/>
        </w:numPr>
        <w:spacing w:after="0" w:line="240" w:lineRule="auto"/>
      </w:pPr>
      <w:r>
        <w:t xml:space="preserve">If average lot depth &gt; 220 ft., then the lot depth-setback is 100 ft. </w:t>
      </w:r>
    </w:p>
    <w:p w:rsidR="000446D2" w:rsidRDefault="000446D2" w:rsidP="000446D2">
      <w:pPr>
        <w:spacing w:after="0" w:line="240" w:lineRule="auto"/>
      </w:pPr>
    </w:p>
    <w:p w:rsidR="00D86E4C" w:rsidRDefault="00882477" w:rsidP="00915142">
      <w:pPr>
        <w:spacing w:after="0" w:line="240" w:lineRule="auto"/>
      </w:pPr>
      <w:r w:rsidRPr="00437A62">
        <w:rPr>
          <w:b/>
        </w:rPr>
        <w:t xml:space="preserve">Filename:  </w:t>
      </w:r>
      <w:r w:rsidR="00D86E4C" w:rsidRPr="00882477">
        <w:rPr>
          <w:b/>
        </w:rPr>
        <w:t>lot_depth_setback_with_shore.shp</w:t>
      </w:r>
    </w:p>
    <w:p w:rsidR="00B45CE6" w:rsidRDefault="00B45CE6" w:rsidP="00B45CE6">
      <w:pPr>
        <w:pStyle w:val="ListParagraph"/>
        <w:numPr>
          <w:ilvl w:val="0"/>
          <w:numId w:val="1"/>
        </w:numPr>
        <w:spacing w:after="0" w:line="240" w:lineRule="auto"/>
      </w:pPr>
      <w:r w:rsidRPr="00882477">
        <w:rPr>
          <w:b/>
        </w:rPr>
        <w:t>Description</w:t>
      </w:r>
      <w:r>
        <w:t xml:space="preserve">:  </w:t>
      </w:r>
      <w:r w:rsidRPr="008559C8">
        <w:rPr>
          <w:b/>
          <w:i/>
        </w:rPr>
        <w:t>Polygon shapefile depicting the lot-depth-based setback for each coastal parcel, with separate polygons for areas that are (1) landward/mauka of the shoreline, and (2) seaward/makai of the shoreline.</w:t>
      </w:r>
      <w:r>
        <w:t xml:space="preserve">  Coastal parcels were those determined to be generally within a 100 foot minimum distance from the shoreline because 100 feet is the maximum lot depth-based setback distance.  The following parcels are not included in the lot depth-based calculations: County and State roads, jetties, boat Harbors, Inland waterways, and beach accesses.  Average lot depths for each parcel were calculated based on the TMK parcel boundary, as depicted in the TMK boundary shapefile titled “COK_PARID.shp” with the publication date of June 30, 2021.  Lot depth-based setback distances were calculated using the average lot depth and the equations introduced in County of Kauai §§ 8-27.3(c)-(d); § 8-27.4 (Ord. No. 1088).  A minimum of three line segments were determined for each parcel that were oriented roughly perpendicular to the shoreline, and generally evenly spaced across the </w:t>
      </w:r>
      <w:r>
        <w:lastRenderedPageBreak/>
        <w:t>alongshore direction.  For flag lots, the “pole” portion of the lot was ignored.  In the case of condo units, each unit was measured separately.  The landward extent of the lot depth-based setback polygon represents a setback distance of “LD_SETBK_FT” from the shoreline.  Here, the vegetation line digitized by UH CGG from satellite imagery acquired in 2014 was used as a proxy for the certified shoreline; this specific imagery was used because it matches the vegetation line used in the most recent update to the erosion hazard projections that are found in the Hawaii State Sea Level Rise Viewer, so that a fair comparison can be made between the erosion hazard projections, and the County of Kaua‘</w:t>
      </w:r>
      <w:r w:rsidR="00A3626E">
        <w:t>i</w:t>
      </w:r>
      <w:r>
        <w:t xml:space="preserve"> setbacks that follow current legislation. </w:t>
      </w:r>
    </w:p>
    <w:p w:rsidR="000C4FB2" w:rsidRDefault="000C4FB2" w:rsidP="000C4FB2">
      <w:pPr>
        <w:pStyle w:val="ListParagraph"/>
        <w:numPr>
          <w:ilvl w:val="0"/>
          <w:numId w:val="1"/>
        </w:numPr>
        <w:spacing w:after="0" w:line="240" w:lineRule="auto"/>
      </w:pPr>
      <w:r w:rsidRPr="00882477">
        <w:rPr>
          <w:b/>
        </w:rPr>
        <w:t>Attributes</w:t>
      </w:r>
      <w:r>
        <w:t xml:space="preserve"> for each polygon:</w:t>
      </w:r>
    </w:p>
    <w:p w:rsidR="00EE65AA" w:rsidRDefault="00EE65AA" w:rsidP="00EE65AA">
      <w:pPr>
        <w:pStyle w:val="ListParagraph"/>
        <w:numPr>
          <w:ilvl w:val="1"/>
          <w:numId w:val="1"/>
        </w:numPr>
        <w:spacing w:after="0" w:line="240" w:lineRule="auto"/>
      </w:pPr>
      <w:r>
        <w:t xml:space="preserve">All attributes from the original TMK </w:t>
      </w:r>
      <w:r w:rsidR="00891AC0">
        <w:t xml:space="preserve">parcel </w:t>
      </w:r>
      <w:r>
        <w:t>shapefile (e.g., TMK, PARID, TAXACRES)</w:t>
      </w:r>
    </w:p>
    <w:p w:rsidR="00EE65AA" w:rsidRDefault="00EE65AA" w:rsidP="00EE65AA">
      <w:pPr>
        <w:pStyle w:val="ListParagraph"/>
        <w:numPr>
          <w:ilvl w:val="1"/>
          <w:numId w:val="1"/>
        </w:numPr>
        <w:spacing w:after="0" w:line="240" w:lineRule="auto"/>
      </w:pPr>
      <w:r>
        <w:t xml:space="preserve">CGG_INDEX:  Parcel index used only by the University of Hawai‘i Coastal Geology Group. </w:t>
      </w:r>
    </w:p>
    <w:p w:rsidR="00EE65AA" w:rsidRDefault="00EE65AA" w:rsidP="00EE65AA">
      <w:pPr>
        <w:pStyle w:val="ListParagraph"/>
        <w:numPr>
          <w:ilvl w:val="1"/>
          <w:numId w:val="1"/>
        </w:numPr>
        <w:spacing w:after="0" w:line="240" w:lineRule="auto"/>
      </w:pPr>
      <w:r>
        <w:t>AVE_DEP_M:  Average lot depth, in meters.</w:t>
      </w:r>
    </w:p>
    <w:p w:rsidR="00EE65AA" w:rsidRDefault="00EE65AA" w:rsidP="00EE65AA">
      <w:pPr>
        <w:pStyle w:val="ListParagraph"/>
        <w:numPr>
          <w:ilvl w:val="1"/>
          <w:numId w:val="1"/>
        </w:numPr>
        <w:spacing w:after="0" w:line="240" w:lineRule="auto"/>
      </w:pPr>
      <w:r>
        <w:t>AVE_DEP_FT:  Average lot depth, in feet.</w:t>
      </w:r>
    </w:p>
    <w:p w:rsidR="00EE65AA" w:rsidRDefault="00EE65AA" w:rsidP="00EE65AA">
      <w:pPr>
        <w:pStyle w:val="ListParagraph"/>
        <w:numPr>
          <w:ilvl w:val="1"/>
          <w:numId w:val="1"/>
        </w:numPr>
        <w:spacing w:after="0" w:line="240" w:lineRule="auto"/>
      </w:pPr>
      <w:r>
        <w:t xml:space="preserve">ALL_DEPS_M:  All lot depths, in meters, used to calculate the AVE_DEP_M. </w:t>
      </w:r>
    </w:p>
    <w:p w:rsidR="00EE65AA" w:rsidRDefault="00EE65AA" w:rsidP="00EE65AA">
      <w:pPr>
        <w:pStyle w:val="ListParagraph"/>
        <w:numPr>
          <w:ilvl w:val="1"/>
          <w:numId w:val="1"/>
        </w:numPr>
        <w:spacing w:after="0" w:line="240" w:lineRule="auto"/>
      </w:pPr>
      <w:r>
        <w:t>ALL_DEPS_FT:  All lot depths, in feet, used to calculate the AVE_DEP_M.</w:t>
      </w:r>
    </w:p>
    <w:p w:rsidR="00806019" w:rsidRDefault="00EE65AA" w:rsidP="00806019">
      <w:pPr>
        <w:pStyle w:val="ListParagraph"/>
        <w:numPr>
          <w:ilvl w:val="1"/>
          <w:numId w:val="1"/>
        </w:numPr>
        <w:spacing w:after="0" w:line="240" w:lineRule="auto"/>
      </w:pPr>
      <w:r>
        <w:t>LD_SETBK_FT:</w:t>
      </w:r>
      <w:r w:rsidR="00806019">
        <w:t xml:space="preserve">  Lot depth setback distance, in feet, following the equations introduced in County of Kauai §§ 8-27.3(c)-(d); § 8-27.4 (Ord. No. 1088).  The lot depth-based setback formulas for parcels with the following average lot depths are: </w:t>
      </w:r>
    </w:p>
    <w:p w:rsidR="00806019" w:rsidRDefault="00806019" w:rsidP="00806019">
      <w:pPr>
        <w:pStyle w:val="ListParagraph"/>
        <w:numPr>
          <w:ilvl w:val="2"/>
          <w:numId w:val="1"/>
        </w:numPr>
        <w:spacing w:after="0" w:line="240" w:lineRule="auto"/>
      </w:pPr>
      <w:r>
        <w:t xml:space="preserve">If average lot depth &lt; 140 ft., then the minimum setback of 60 feet applies. </w:t>
      </w:r>
    </w:p>
    <w:p w:rsidR="00806019" w:rsidRDefault="00806019" w:rsidP="00806019">
      <w:pPr>
        <w:pStyle w:val="ListParagraph"/>
        <w:numPr>
          <w:ilvl w:val="2"/>
          <w:numId w:val="1"/>
        </w:numPr>
        <w:spacing w:after="0" w:line="240" w:lineRule="auto"/>
      </w:pPr>
      <w:r>
        <w:t>If 140 ft. &lt;= average lot depth &lt;= 220 ft., then the lot depth setback = (average lot depth – 100 ft.)/2 + 40 ft.</w:t>
      </w:r>
    </w:p>
    <w:p w:rsidR="00EE65AA" w:rsidRDefault="00806019" w:rsidP="00806019">
      <w:pPr>
        <w:pStyle w:val="ListParagraph"/>
        <w:numPr>
          <w:ilvl w:val="2"/>
          <w:numId w:val="1"/>
        </w:numPr>
        <w:spacing w:after="0" w:line="240" w:lineRule="auto"/>
      </w:pPr>
      <w:r>
        <w:t xml:space="preserve">If average lot depth &gt; 220 ft., then the lot depth-setback is 100 ft. </w:t>
      </w:r>
    </w:p>
    <w:p w:rsidR="00115ABA" w:rsidRDefault="0043342D" w:rsidP="00EE65AA">
      <w:pPr>
        <w:pStyle w:val="ListParagraph"/>
        <w:numPr>
          <w:ilvl w:val="1"/>
          <w:numId w:val="1"/>
        </w:numPr>
        <w:spacing w:after="0" w:line="240" w:lineRule="auto"/>
      </w:pPr>
      <w:r>
        <w:t xml:space="preserve">IN_SHORE:  Indicates whether the </w:t>
      </w:r>
      <w:r w:rsidR="00115ABA">
        <w:t>area</w:t>
      </w:r>
      <w:r>
        <w:t xml:space="preserve"> is inland</w:t>
      </w:r>
      <w:r w:rsidR="00115ABA">
        <w:t xml:space="preserve"> or seaward </w:t>
      </w:r>
      <w:r>
        <w:t>of the shoreline</w:t>
      </w:r>
      <w:r w:rsidR="00115ABA">
        <w:t>.</w:t>
      </w:r>
    </w:p>
    <w:p w:rsidR="00115ABA" w:rsidRDefault="0043342D" w:rsidP="00115ABA">
      <w:pPr>
        <w:pStyle w:val="ListParagraph"/>
        <w:numPr>
          <w:ilvl w:val="2"/>
          <w:numId w:val="1"/>
        </w:numPr>
        <w:spacing w:after="0" w:line="240" w:lineRule="auto"/>
      </w:pPr>
      <w:r>
        <w:t>IN_SHORE = 1</w:t>
      </w:r>
      <w:r w:rsidR="00115ABA">
        <w:t xml:space="preserve"> indicates inland (</w:t>
      </w:r>
      <w:r w:rsidR="00115ABA" w:rsidRPr="00AE271F">
        <w:rPr>
          <w:i/>
        </w:rPr>
        <w:t>mauka</w:t>
      </w:r>
      <w:r w:rsidR="00115ABA">
        <w:t>) of the shoreline</w:t>
      </w:r>
    </w:p>
    <w:p w:rsidR="00115ABA" w:rsidRDefault="00115ABA" w:rsidP="00115ABA">
      <w:pPr>
        <w:pStyle w:val="ListParagraph"/>
        <w:numPr>
          <w:ilvl w:val="2"/>
          <w:numId w:val="1"/>
        </w:numPr>
        <w:spacing w:after="0" w:line="240" w:lineRule="auto"/>
      </w:pPr>
      <w:r>
        <w:t xml:space="preserve">IN_SHORE = 0 indicates </w:t>
      </w:r>
      <w:r w:rsidR="0043342D">
        <w:t>seaward (</w:t>
      </w:r>
      <w:r w:rsidR="0043342D" w:rsidRPr="00AE271F">
        <w:rPr>
          <w:i/>
        </w:rPr>
        <w:t>makai</w:t>
      </w:r>
      <w:r w:rsidR="0043342D">
        <w:t>) of the sh</w:t>
      </w:r>
      <w:r>
        <w:t xml:space="preserve">oreline </w:t>
      </w:r>
    </w:p>
    <w:p w:rsidR="002E6789" w:rsidRDefault="002E6789" w:rsidP="00915142">
      <w:pPr>
        <w:spacing w:after="0" w:line="240" w:lineRule="auto"/>
      </w:pPr>
    </w:p>
    <w:p w:rsidR="00D86E4C" w:rsidRDefault="00882477" w:rsidP="00915142">
      <w:pPr>
        <w:spacing w:after="0" w:line="240" w:lineRule="auto"/>
      </w:pPr>
      <w:r w:rsidRPr="00437A62">
        <w:rPr>
          <w:b/>
        </w:rPr>
        <w:t>Filename:</w:t>
      </w:r>
      <w:r>
        <w:t xml:space="preserve">  </w:t>
      </w:r>
      <w:r w:rsidR="00D86E4C" w:rsidRPr="00882477">
        <w:rPr>
          <w:b/>
        </w:rPr>
        <w:t>tmk_parcels_with_lot_depth.shp</w:t>
      </w:r>
    </w:p>
    <w:p w:rsidR="00D86E4C" w:rsidRDefault="002E6789" w:rsidP="00A80BB2">
      <w:pPr>
        <w:pStyle w:val="ListParagraph"/>
        <w:numPr>
          <w:ilvl w:val="0"/>
          <w:numId w:val="1"/>
        </w:numPr>
        <w:spacing w:after="0" w:line="240" w:lineRule="auto"/>
      </w:pPr>
      <w:r w:rsidRPr="00882477">
        <w:rPr>
          <w:b/>
        </w:rPr>
        <w:t>Description</w:t>
      </w:r>
      <w:r>
        <w:t xml:space="preserve">:  </w:t>
      </w:r>
      <w:r w:rsidRPr="008559C8">
        <w:rPr>
          <w:b/>
          <w:i/>
        </w:rPr>
        <w:t>Polygon shapefile of coastal parcels with attached attributes of average lot depths</w:t>
      </w:r>
      <w:r w:rsidR="00E97FD7" w:rsidRPr="008559C8">
        <w:rPr>
          <w:b/>
          <w:i/>
        </w:rPr>
        <w:t xml:space="preserve"> and lot depth-based setback distances</w:t>
      </w:r>
      <w:r w:rsidRPr="008559C8">
        <w:rPr>
          <w:b/>
          <w:i/>
        </w:rPr>
        <w:t>.</w:t>
      </w:r>
      <w:r w:rsidR="00B45CE6">
        <w:t xml:space="preserve">  Coastal parcels were those determined to be generally within a 100 foot minimum distance from the shoreline because 100 feet is the maximum lot depth-based setback distance.  The following parcels are not included in the lot depth-based calculations: County and State roads, jetties, boat Harbors, Inland waterways, and beach accesses.  Average lot depths for each parcel were calculated based on the TMK parcel boundary, as depicted in the TMK boundary shapefile titled “COK_PARID.shp” with the publication date of June 30, 2021.  Lot depth-based setback distances were calculated using the average lot depth and the equations introduced in County of Kauai §§ 8-27.3(c)-(d); § 8-27.4 (Ord. No. 1088).  A minimum of three line segments were determined for each parcel that were oriented roughly perpendicular to the shoreline, and generally evenly spaced across the alongshore direction.  For flag lots, the “pole” portion of the lot was ignored.  In the case of condo units, each unit was measured separately.</w:t>
      </w:r>
      <w:r w:rsidR="00891AC0">
        <w:t xml:space="preserve">  </w:t>
      </w:r>
    </w:p>
    <w:p w:rsidR="000C4FB2" w:rsidRDefault="000C4FB2" w:rsidP="000C4FB2">
      <w:pPr>
        <w:pStyle w:val="ListParagraph"/>
        <w:numPr>
          <w:ilvl w:val="0"/>
          <w:numId w:val="1"/>
        </w:numPr>
        <w:spacing w:after="0" w:line="240" w:lineRule="auto"/>
      </w:pPr>
      <w:r w:rsidRPr="00882477">
        <w:rPr>
          <w:b/>
        </w:rPr>
        <w:t>Attributes</w:t>
      </w:r>
      <w:r>
        <w:t xml:space="preserve"> for each polygon:</w:t>
      </w:r>
    </w:p>
    <w:p w:rsidR="002E6789" w:rsidRDefault="002E6789" w:rsidP="002E6789">
      <w:pPr>
        <w:pStyle w:val="ListParagraph"/>
        <w:numPr>
          <w:ilvl w:val="1"/>
          <w:numId w:val="1"/>
        </w:numPr>
        <w:spacing w:after="0" w:line="240" w:lineRule="auto"/>
      </w:pPr>
      <w:r>
        <w:t xml:space="preserve">All attributes from the original TMK </w:t>
      </w:r>
      <w:r w:rsidR="00891AC0">
        <w:t xml:space="preserve">parcel </w:t>
      </w:r>
      <w:r>
        <w:t>shapefile (e.g., TMK, PARID, TAXACRES)</w:t>
      </w:r>
    </w:p>
    <w:p w:rsidR="002E6789" w:rsidRDefault="002E6789" w:rsidP="002E6789">
      <w:pPr>
        <w:pStyle w:val="ListParagraph"/>
        <w:numPr>
          <w:ilvl w:val="1"/>
          <w:numId w:val="1"/>
        </w:numPr>
        <w:spacing w:after="0" w:line="240" w:lineRule="auto"/>
      </w:pPr>
      <w:r>
        <w:t xml:space="preserve">CGG_INDEX:  Parcel index used only by the University of Hawai‘i Coastal Geology Group. </w:t>
      </w:r>
    </w:p>
    <w:p w:rsidR="002E6789" w:rsidRDefault="002E6789" w:rsidP="002E6789">
      <w:pPr>
        <w:pStyle w:val="ListParagraph"/>
        <w:numPr>
          <w:ilvl w:val="1"/>
          <w:numId w:val="1"/>
        </w:numPr>
        <w:spacing w:after="0" w:line="240" w:lineRule="auto"/>
      </w:pPr>
      <w:r>
        <w:t>AVE_DEP_M:  Average lot depth, in meters.</w:t>
      </w:r>
    </w:p>
    <w:p w:rsidR="002E6789" w:rsidRDefault="002E6789" w:rsidP="002E6789">
      <w:pPr>
        <w:pStyle w:val="ListParagraph"/>
        <w:numPr>
          <w:ilvl w:val="1"/>
          <w:numId w:val="1"/>
        </w:numPr>
        <w:spacing w:after="0" w:line="240" w:lineRule="auto"/>
      </w:pPr>
      <w:r>
        <w:t>AVE_DEP_FT:  Average lot depth, in feet.</w:t>
      </w:r>
    </w:p>
    <w:p w:rsidR="002E6789" w:rsidRDefault="002E6789" w:rsidP="002E6789">
      <w:pPr>
        <w:pStyle w:val="ListParagraph"/>
        <w:numPr>
          <w:ilvl w:val="1"/>
          <w:numId w:val="1"/>
        </w:numPr>
        <w:spacing w:after="0" w:line="240" w:lineRule="auto"/>
      </w:pPr>
      <w:r>
        <w:t xml:space="preserve">ALL_DEPS_M:  All lot depths, in meters, used to calculate the AVE_DEP_M. </w:t>
      </w:r>
    </w:p>
    <w:p w:rsidR="002E6789" w:rsidRDefault="002E6789" w:rsidP="002E6789">
      <w:pPr>
        <w:pStyle w:val="ListParagraph"/>
        <w:numPr>
          <w:ilvl w:val="1"/>
          <w:numId w:val="1"/>
        </w:numPr>
        <w:spacing w:after="0" w:line="240" w:lineRule="auto"/>
      </w:pPr>
      <w:r>
        <w:t>ALL_DEPS_FT:  All lot depths, in feet, used to calculate the AVE_DEP_M.</w:t>
      </w:r>
    </w:p>
    <w:p w:rsidR="00A706F4" w:rsidRDefault="002E6789" w:rsidP="00A706F4">
      <w:pPr>
        <w:pStyle w:val="ListParagraph"/>
        <w:numPr>
          <w:ilvl w:val="1"/>
          <w:numId w:val="1"/>
        </w:numPr>
        <w:spacing w:after="0" w:line="240" w:lineRule="auto"/>
      </w:pPr>
      <w:r>
        <w:lastRenderedPageBreak/>
        <w:t>LD_SETBK_FT</w:t>
      </w:r>
      <w:r w:rsidR="00A706F4">
        <w:t xml:space="preserve">:  Lot depth setback distance, in feet, following the equations introduced in County of Kauai §§ 8-27.3(c)-(d); § 8-27.4 (Ord. No. 1088).  The lot depth-based setback formulas for parcels with the following average lot depths are: </w:t>
      </w:r>
    </w:p>
    <w:p w:rsidR="00A706F4" w:rsidRDefault="00A706F4" w:rsidP="00A706F4">
      <w:pPr>
        <w:pStyle w:val="ListParagraph"/>
        <w:numPr>
          <w:ilvl w:val="2"/>
          <w:numId w:val="1"/>
        </w:numPr>
        <w:spacing w:after="0" w:line="240" w:lineRule="auto"/>
      </w:pPr>
      <w:r>
        <w:t xml:space="preserve">If average lot depth &lt; 140 ft., then the minimum setback of 60 feet applies. </w:t>
      </w:r>
    </w:p>
    <w:p w:rsidR="00A706F4" w:rsidRDefault="00A706F4" w:rsidP="00A706F4">
      <w:pPr>
        <w:pStyle w:val="ListParagraph"/>
        <w:numPr>
          <w:ilvl w:val="2"/>
          <w:numId w:val="1"/>
        </w:numPr>
        <w:spacing w:after="0" w:line="240" w:lineRule="auto"/>
      </w:pPr>
      <w:r>
        <w:t>If 140 ft. &lt;= average lot depth &lt;= 220 ft., then the lot depth setback = (average lot depth – 100 ft.)/2 + 40 ft.</w:t>
      </w:r>
    </w:p>
    <w:p w:rsidR="002E6789" w:rsidRDefault="00A706F4" w:rsidP="00A706F4">
      <w:pPr>
        <w:pStyle w:val="ListParagraph"/>
        <w:numPr>
          <w:ilvl w:val="1"/>
          <w:numId w:val="1"/>
        </w:numPr>
        <w:spacing w:after="0" w:line="240" w:lineRule="auto"/>
      </w:pPr>
      <w:r>
        <w:t>If average lot depth &gt; 220 ft., then the lot depth-setback is 100 ft.</w:t>
      </w:r>
    </w:p>
    <w:p w:rsidR="00A706F4" w:rsidRDefault="00A706F4" w:rsidP="00A706F4">
      <w:pPr>
        <w:spacing w:after="0" w:line="240" w:lineRule="auto"/>
      </w:pPr>
    </w:p>
    <w:p w:rsidR="002E6789" w:rsidRDefault="00882477" w:rsidP="002E6789">
      <w:pPr>
        <w:spacing w:after="0" w:line="240" w:lineRule="auto"/>
      </w:pPr>
      <w:r w:rsidRPr="00437A62">
        <w:rPr>
          <w:b/>
        </w:rPr>
        <w:t>Filename:</w:t>
      </w:r>
      <w:r>
        <w:t xml:space="preserve">  </w:t>
      </w:r>
      <w:r w:rsidR="002E6789" w:rsidRPr="00882477">
        <w:rPr>
          <w:b/>
        </w:rPr>
        <w:t>tmk_lot_depth_lines.shp</w:t>
      </w:r>
    </w:p>
    <w:p w:rsidR="00B45CE6" w:rsidRDefault="00620567" w:rsidP="00B45CE6">
      <w:pPr>
        <w:pStyle w:val="ListParagraph"/>
        <w:numPr>
          <w:ilvl w:val="0"/>
          <w:numId w:val="1"/>
        </w:numPr>
        <w:spacing w:after="0" w:line="240" w:lineRule="auto"/>
      </w:pPr>
      <w:r w:rsidRPr="00882477">
        <w:rPr>
          <w:b/>
        </w:rPr>
        <w:t>Description</w:t>
      </w:r>
      <w:r>
        <w:t xml:space="preserve">:  </w:t>
      </w:r>
      <w:r w:rsidR="00A706F4" w:rsidRPr="008559C8">
        <w:rPr>
          <w:b/>
          <w:i/>
        </w:rPr>
        <w:t>Line shapefile depicting the line segments used to determine lot depths for each parcel.</w:t>
      </w:r>
      <w:r w:rsidR="00B45CE6" w:rsidRPr="008559C8">
        <w:rPr>
          <w:b/>
          <w:i/>
        </w:rPr>
        <w:t xml:space="preserve">  </w:t>
      </w:r>
      <w:r w:rsidR="00B45CE6">
        <w:t xml:space="preserve">A minimum of three line segments were determined for each parcel that were oriented roughly perpendicular to the shoreline, and generally evenly spaced across the alongshore direction.  For flag lots, the “pole” portion of the lot was ignored.  In the case of condo units, each unit was measured separately. </w:t>
      </w:r>
    </w:p>
    <w:p w:rsidR="00891AC0" w:rsidRDefault="000C4FB2" w:rsidP="00891AC0">
      <w:pPr>
        <w:pStyle w:val="ListParagraph"/>
        <w:numPr>
          <w:ilvl w:val="0"/>
          <w:numId w:val="2"/>
        </w:numPr>
        <w:spacing w:after="0" w:line="240" w:lineRule="auto"/>
      </w:pPr>
      <w:r w:rsidRPr="00882477">
        <w:rPr>
          <w:b/>
        </w:rPr>
        <w:t>Attributes</w:t>
      </w:r>
      <w:r>
        <w:t xml:space="preserve"> for each line</w:t>
      </w:r>
      <w:r w:rsidR="00891AC0">
        <w:t>:</w:t>
      </w:r>
    </w:p>
    <w:p w:rsidR="00891AC0" w:rsidRDefault="00891AC0" w:rsidP="00891AC0">
      <w:pPr>
        <w:pStyle w:val="ListParagraph"/>
        <w:numPr>
          <w:ilvl w:val="1"/>
          <w:numId w:val="2"/>
        </w:numPr>
        <w:spacing w:after="0" w:line="240" w:lineRule="auto"/>
      </w:pPr>
      <w:r>
        <w:t>All attributes from the original TMK parcel shapefile (e.g., TMK, PARID, TAXACRES)</w:t>
      </w:r>
    </w:p>
    <w:p w:rsidR="00891AC0" w:rsidRDefault="00A5006A" w:rsidP="00891AC0">
      <w:pPr>
        <w:pStyle w:val="ListParagraph"/>
        <w:numPr>
          <w:ilvl w:val="1"/>
          <w:numId w:val="2"/>
        </w:numPr>
        <w:spacing w:after="0" w:line="240" w:lineRule="auto"/>
      </w:pPr>
      <w:r>
        <w:t>LINE</w:t>
      </w:r>
      <w:r w:rsidR="00891AC0">
        <w:t>_</w:t>
      </w:r>
      <w:r>
        <w:t>LEN</w:t>
      </w:r>
      <w:r w:rsidR="00891AC0">
        <w:t xml:space="preserve">_M:  </w:t>
      </w:r>
      <w:r w:rsidR="00F83F9D">
        <w:t xml:space="preserve">Length of line, </w:t>
      </w:r>
      <w:r w:rsidR="00891AC0">
        <w:t>in meters.</w:t>
      </w:r>
    </w:p>
    <w:p w:rsidR="00640D2E" w:rsidRDefault="00A5006A" w:rsidP="00FC7D3F">
      <w:pPr>
        <w:pStyle w:val="ListParagraph"/>
        <w:numPr>
          <w:ilvl w:val="1"/>
          <w:numId w:val="2"/>
        </w:numPr>
        <w:spacing w:after="0" w:line="240" w:lineRule="auto"/>
      </w:pPr>
      <w:r>
        <w:t>LINE_LEN</w:t>
      </w:r>
      <w:r w:rsidR="00891AC0">
        <w:t>_FT</w:t>
      </w:r>
      <w:r w:rsidR="00F83F9D">
        <w:t>:  Length of line</w:t>
      </w:r>
      <w:r w:rsidR="00891AC0">
        <w:t>, in feet.</w:t>
      </w:r>
    </w:p>
    <w:p w:rsidR="00640D2E" w:rsidRDefault="00640D2E" w:rsidP="00915142">
      <w:pPr>
        <w:spacing w:after="0" w:line="240" w:lineRule="auto"/>
      </w:pPr>
    </w:p>
    <w:p w:rsidR="00BD280A" w:rsidRPr="00BD280A" w:rsidRDefault="00BD280A" w:rsidP="00915142">
      <w:pPr>
        <w:spacing w:after="0" w:line="240" w:lineRule="auto"/>
        <w:rPr>
          <w:b/>
        </w:rPr>
      </w:pPr>
      <w:r w:rsidRPr="00762C4C">
        <w:rPr>
          <w:b/>
        </w:rPr>
        <w:t>Filename:  Kauai_existing_rate_based_setback.shp</w:t>
      </w:r>
    </w:p>
    <w:p w:rsidR="00BD671D" w:rsidRDefault="00E2101A" w:rsidP="00DF1CDC">
      <w:pPr>
        <w:pStyle w:val="ListParagraph"/>
        <w:numPr>
          <w:ilvl w:val="0"/>
          <w:numId w:val="1"/>
        </w:numPr>
        <w:spacing w:after="0" w:line="240" w:lineRule="auto"/>
      </w:pPr>
      <w:r w:rsidRPr="00882477">
        <w:rPr>
          <w:b/>
        </w:rPr>
        <w:t>Description</w:t>
      </w:r>
      <w:r>
        <w:t xml:space="preserve">:  </w:t>
      </w:r>
      <w:r w:rsidRPr="008559C8">
        <w:rPr>
          <w:b/>
          <w:i/>
        </w:rPr>
        <w:t>Polygon shapefile depicting the rate-based setback for contiguous sandy beach areas</w:t>
      </w:r>
      <w:r w:rsidR="00966B12" w:rsidRPr="008559C8">
        <w:rPr>
          <w:b/>
          <w:i/>
        </w:rPr>
        <w:t xml:space="preserve">, following the current County of Kaua‘i shoreline setback </w:t>
      </w:r>
      <w:r w:rsidR="00293A24" w:rsidRPr="008559C8">
        <w:rPr>
          <w:b/>
          <w:i/>
        </w:rPr>
        <w:t>rules</w:t>
      </w:r>
      <w:r w:rsidRPr="008559C8">
        <w:rPr>
          <w:b/>
          <w:i/>
        </w:rPr>
        <w:t>.</w:t>
      </w:r>
      <w:r>
        <w:t xml:space="preserve">  Rate-based setback distances were calculated using the rate-based setback equation</w:t>
      </w:r>
      <w:r w:rsidR="00F021C6">
        <w:t xml:space="preserve"> and minimum setback distance</w:t>
      </w:r>
      <w:r>
        <w:t xml:space="preserve"> introduced in County of Kauai § 8-27.3(c); § 8-27.4 (Ord. No. 1088).</w:t>
      </w:r>
      <w:r w:rsidR="00F021C6">
        <w:t xml:space="preserve">  These equations state that rate-based setbacks are defined as 40 feet + (70 * annual coastal erosion rate) + 20 feet, or</w:t>
      </w:r>
      <w:r w:rsidR="0090106D">
        <w:t xml:space="preserve"> a</w:t>
      </w:r>
      <w:r w:rsidR="00F021C6">
        <w:t xml:space="preserve"> 60 f</w:t>
      </w:r>
      <w:r w:rsidR="0090106D">
        <w:t>oo</w:t>
      </w:r>
      <w:r w:rsidR="00BD671D">
        <w:t xml:space="preserve">t minimum.  </w:t>
      </w:r>
      <w:r>
        <w:t xml:space="preserve">The landward extent of </w:t>
      </w:r>
      <w:r w:rsidR="00BD671D">
        <w:t>each rate</w:t>
      </w:r>
      <w:r>
        <w:t xml:space="preserve">-based setback polygon represents </w:t>
      </w:r>
      <w:r w:rsidR="00BD671D">
        <w:t xml:space="preserve">the setback line, determined as the setback distance from the </w:t>
      </w:r>
      <w:r>
        <w:t>shoreline.  Here, the vegetation line digitized by UH C</w:t>
      </w:r>
      <w:r w:rsidR="00BD671D">
        <w:t xml:space="preserve">oastal </w:t>
      </w:r>
      <w:r>
        <w:t>G</w:t>
      </w:r>
      <w:r w:rsidR="00BD671D">
        <w:t xml:space="preserve">eology </w:t>
      </w:r>
      <w:r>
        <w:t>G</w:t>
      </w:r>
      <w:r w:rsidR="00BD671D">
        <w:t>roup</w:t>
      </w:r>
      <w:r>
        <w:t xml:space="preserve"> from satellite imagery acquired in 2014 was used as a proxy for the certified shoreline; this specific imagery was used because it matches the vegetation line used in the most recent update to the erosion hazard projections that are found in the Hawaii State Sea Level Rise Viewer, so that a fair comparison can be made between the </w:t>
      </w:r>
      <w:r w:rsidR="00BD671D">
        <w:t xml:space="preserve">State </w:t>
      </w:r>
      <w:r>
        <w:t xml:space="preserve">erosion hazard projections, and the County of Kaua‘i setbacks that follow current legislation. </w:t>
      </w:r>
      <w:r w:rsidR="00D42CDC">
        <w:t xml:space="preserve"> </w:t>
      </w:r>
      <w:r w:rsidR="00BD671D">
        <w:t xml:space="preserve">No attributes were created each polygon.  </w:t>
      </w:r>
    </w:p>
    <w:p w:rsidR="00E2101A" w:rsidRDefault="00E2101A" w:rsidP="00915142">
      <w:pPr>
        <w:spacing w:after="0" w:line="240" w:lineRule="auto"/>
        <w:rPr>
          <w:b/>
        </w:rPr>
      </w:pPr>
    </w:p>
    <w:p w:rsidR="00EA1CCB" w:rsidRDefault="00EA1CCB" w:rsidP="00915142">
      <w:pPr>
        <w:spacing w:after="0" w:line="240" w:lineRule="auto"/>
      </w:pPr>
    </w:p>
    <w:p w:rsidR="00EA1CCB" w:rsidRDefault="00EA1CCB" w:rsidP="00915142">
      <w:pPr>
        <w:spacing w:after="0" w:line="240" w:lineRule="auto"/>
      </w:pPr>
    </w:p>
    <w:p w:rsidR="00A505E6" w:rsidRPr="00900602" w:rsidRDefault="00A505E6" w:rsidP="00A505E6">
      <w:pPr>
        <w:spacing w:after="0" w:line="240" w:lineRule="auto"/>
      </w:pPr>
    </w:p>
    <w:p w:rsidR="00EA1CCB" w:rsidRDefault="00EA1CCB" w:rsidP="00915142">
      <w:pPr>
        <w:spacing w:after="0" w:line="240" w:lineRule="auto"/>
      </w:pPr>
    </w:p>
    <w:p w:rsidR="002E0E66" w:rsidRDefault="002E0E66" w:rsidP="00915142">
      <w:pPr>
        <w:spacing w:after="0" w:line="240" w:lineRule="auto"/>
      </w:pPr>
    </w:p>
    <w:sectPr w:rsidR="002E0E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3CD9"/>
    <w:multiLevelType w:val="hybridMultilevel"/>
    <w:tmpl w:val="46F0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515591"/>
    <w:multiLevelType w:val="hybridMultilevel"/>
    <w:tmpl w:val="EC54D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9F66AC"/>
    <w:multiLevelType w:val="hybridMultilevel"/>
    <w:tmpl w:val="37CAD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136257"/>
    <w:multiLevelType w:val="hybridMultilevel"/>
    <w:tmpl w:val="F7922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E4C"/>
    <w:rsid w:val="000446D2"/>
    <w:rsid w:val="0005609F"/>
    <w:rsid w:val="00065461"/>
    <w:rsid w:val="000C4FB2"/>
    <w:rsid w:val="00104E36"/>
    <w:rsid w:val="00115ABA"/>
    <w:rsid w:val="001236FB"/>
    <w:rsid w:val="001562BC"/>
    <w:rsid w:val="001770A7"/>
    <w:rsid w:val="001F13EF"/>
    <w:rsid w:val="00293A24"/>
    <w:rsid w:val="002E0E66"/>
    <w:rsid w:val="002E6789"/>
    <w:rsid w:val="00302DA9"/>
    <w:rsid w:val="00314183"/>
    <w:rsid w:val="00322E3E"/>
    <w:rsid w:val="00335949"/>
    <w:rsid w:val="0034569B"/>
    <w:rsid w:val="003D21E7"/>
    <w:rsid w:val="003E4DE1"/>
    <w:rsid w:val="004054DD"/>
    <w:rsid w:val="0043342D"/>
    <w:rsid w:val="00437A62"/>
    <w:rsid w:val="004571B8"/>
    <w:rsid w:val="004A00FD"/>
    <w:rsid w:val="004A041F"/>
    <w:rsid w:val="004C13C2"/>
    <w:rsid w:val="00532522"/>
    <w:rsid w:val="00536D36"/>
    <w:rsid w:val="00562C5C"/>
    <w:rsid w:val="005B5349"/>
    <w:rsid w:val="005C4983"/>
    <w:rsid w:val="006028D7"/>
    <w:rsid w:val="00620567"/>
    <w:rsid w:val="00640D2E"/>
    <w:rsid w:val="006955E9"/>
    <w:rsid w:val="00710B72"/>
    <w:rsid w:val="007140A3"/>
    <w:rsid w:val="007373F0"/>
    <w:rsid w:val="00762C4C"/>
    <w:rsid w:val="007714AA"/>
    <w:rsid w:val="007F44EC"/>
    <w:rsid w:val="00806019"/>
    <w:rsid w:val="008109BB"/>
    <w:rsid w:val="008559C8"/>
    <w:rsid w:val="00872F67"/>
    <w:rsid w:val="00882477"/>
    <w:rsid w:val="00891AC0"/>
    <w:rsid w:val="008B6D7C"/>
    <w:rsid w:val="00900602"/>
    <w:rsid w:val="0090106D"/>
    <w:rsid w:val="00902132"/>
    <w:rsid w:val="00906A52"/>
    <w:rsid w:val="00915142"/>
    <w:rsid w:val="00922783"/>
    <w:rsid w:val="00933FF3"/>
    <w:rsid w:val="00945EB1"/>
    <w:rsid w:val="00966B12"/>
    <w:rsid w:val="009818CB"/>
    <w:rsid w:val="00A3626E"/>
    <w:rsid w:val="00A37B72"/>
    <w:rsid w:val="00A403D9"/>
    <w:rsid w:val="00A40DD0"/>
    <w:rsid w:val="00A5006A"/>
    <w:rsid w:val="00A505E6"/>
    <w:rsid w:val="00A51F05"/>
    <w:rsid w:val="00A52B9C"/>
    <w:rsid w:val="00A638E0"/>
    <w:rsid w:val="00A706F4"/>
    <w:rsid w:val="00A80BB2"/>
    <w:rsid w:val="00A81B3F"/>
    <w:rsid w:val="00AA0260"/>
    <w:rsid w:val="00AE271F"/>
    <w:rsid w:val="00AF2230"/>
    <w:rsid w:val="00B45CE6"/>
    <w:rsid w:val="00B85CE4"/>
    <w:rsid w:val="00BD280A"/>
    <w:rsid w:val="00BD671D"/>
    <w:rsid w:val="00BF6869"/>
    <w:rsid w:val="00C95CBE"/>
    <w:rsid w:val="00CC4DEB"/>
    <w:rsid w:val="00D42CDC"/>
    <w:rsid w:val="00D56CBD"/>
    <w:rsid w:val="00D67819"/>
    <w:rsid w:val="00D86E4C"/>
    <w:rsid w:val="00DC08A0"/>
    <w:rsid w:val="00DF1CDC"/>
    <w:rsid w:val="00E2101A"/>
    <w:rsid w:val="00E901BE"/>
    <w:rsid w:val="00E97FD7"/>
    <w:rsid w:val="00EA1CCB"/>
    <w:rsid w:val="00EC77C0"/>
    <w:rsid w:val="00EE65AA"/>
    <w:rsid w:val="00F021C6"/>
    <w:rsid w:val="00F3505C"/>
    <w:rsid w:val="00F3768F"/>
    <w:rsid w:val="00F83F9D"/>
    <w:rsid w:val="00FC7D3F"/>
    <w:rsid w:val="00FD1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42"/>
    <w:pPr>
      <w:ind w:left="720"/>
      <w:contextualSpacing/>
    </w:pPr>
  </w:style>
  <w:style w:type="character" w:styleId="Hyperlink">
    <w:name w:val="Hyperlink"/>
    <w:basedOn w:val="DefaultParagraphFont"/>
    <w:uiPriority w:val="99"/>
    <w:unhideWhenUsed/>
    <w:rsid w:val="00640D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42"/>
    <w:pPr>
      <w:ind w:left="720"/>
      <w:contextualSpacing/>
    </w:pPr>
  </w:style>
  <w:style w:type="character" w:styleId="Hyperlink">
    <w:name w:val="Hyperlink"/>
    <w:basedOn w:val="DefaultParagraphFont"/>
    <w:uiPriority w:val="99"/>
    <w:unhideWhenUsed/>
    <w:rsid w:val="00640D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67958">
      <w:bodyDiv w:val="1"/>
      <w:marLeft w:val="0"/>
      <w:marRight w:val="0"/>
      <w:marTop w:val="0"/>
      <w:marBottom w:val="0"/>
      <w:divBdr>
        <w:top w:val="none" w:sz="0" w:space="0" w:color="auto"/>
        <w:left w:val="none" w:sz="0" w:space="0" w:color="auto"/>
        <w:bottom w:val="none" w:sz="0" w:space="0" w:color="auto"/>
        <w:right w:val="none" w:sz="0" w:space="0" w:color="auto"/>
      </w:divBdr>
      <w:divsChild>
        <w:div w:id="896555685">
          <w:marLeft w:val="0"/>
          <w:marRight w:val="0"/>
          <w:marTop w:val="0"/>
          <w:marBottom w:val="0"/>
          <w:divBdr>
            <w:top w:val="none" w:sz="0" w:space="0" w:color="auto"/>
            <w:left w:val="none" w:sz="0" w:space="0" w:color="auto"/>
            <w:bottom w:val="none" w:sz="0" w:space="0" w:color="auto"/>
            <w:right w:val="none" w:sz="0" w:space="0" w:color="auto"/>
          </w:divBdr>
          <w:divsChild>
            <w:div w:id="847477673">
              <w:marLeft w:val="0"/>
              <w:marRight w:val="0"/>
              <w:marTop w:val="0"/>
              <w:marBottom w:val="0"/>
              <w:divBdr>
                <w:top w:val="none" w:sz="0" w:space="0" w:color="auto"/>
                <w:left w:val="none" w:sz="0" w:space="0" w:color="auto"/>
                <w:bottom w:val="none" w:sz="0" w:space="0" w:color="auto"/>
                <w:right w:val="none" w:sz="0" w:space="0" w:color="auto"/>
              </w:divBdr>
            </w:div>
            <w:div w:id="613026742">
              <w:marLeft w:val="0"/>
              <w:marRight w:val="0"/>
              <w:marTop w:val="0"/>
              <w:marBottom w:val="0"/>
              <w:divBdr>
                <w:top w:val="none" w:sz="0" w:space="0" w:color="auto"/>
                <w:left w:val="none" w:sz="0" w:space="0" w:color="auto"/>
                <w:bottom w:val="none" w:sz="0" w:space="0" w:color="auto"/>
                <w:right w:val="none" w:sz="0" w:space="0" w:color="auto"/>
              </w:divBdr>
            </w:div>
            <w:div w:id="1122456460">
              <w:marLeft w:val="0"/>
              <w:marRight w:val="0"/>
              <w:marTop w:val="0"/>
              <w:marBottom w:val="0"/>
              <w:divBdr>
                <w:top w:val="none" w:sz="0" w:space="0" w:color="auto"/>
                <w:left w:val="none" w:sz="0" w:space="0" w:color="auto"/>
                <w:bottom w:val="none" w:sz="0" w:space="0" w:color="auto"/>
                <w:right w:val="none" w:sz="0" w:space="0" w:color="auto"/>
              </w:divBdr>
            </w:div>
            <w:div w:id="1137072035">
              <w:marLeft w:val="0"/>
              <w:marRight w:val="0"/>
              <w:marTop w:val="0"/>
              <w:marBottom w:val="0"/>
              <w:divBdr>
                <w:top w:val="none" w:sz="0" w:space="0" w:color="auto"/>
                <w:left w:val="none" w:sz="0" w:space="0" w:color="auto"/>
                <w:bottom w:val="none" w:sz="0" w:space="0" w:color="auto"/>
                <w:right w:val="none" w:sz="0" w:space="0" w:color="auto"/>
              </w:divBdr>
            </w:div>
            <w:div w:id="636760533">
              <w:marLeft w:val="0"/>
              <w:marRight w:val="0"/>
              <w:marTop w:val="0"/>
              <w:marBottom w:val="0"/>
              <w:divBdr>
                <w:top w:val="none" w:sz="0" w:space="0" w:color="auto"/>
                <w:left w:val="none" w:sz="0" w:space="0" w:color="auto"/>
                <w:bottom w:val="none" w:sz="0" w:space="0" w:color="auto"/>
                <w:right w:val="none" w:sz="0" w:space="0" w:color="auto"/>
              </w:divBdr>
            </w:div>
            <w:div w:id="1111391805">
              <w:marLeft w:val="0"/>
              <w:marRight w:val="0"/>
              <w:marTop w:val="0"/>
              <w:marBottom w:val="0"/>
              <w:divBdr>
                <w:top w:val="none" w:sz="0" w:space="0" w:color="auto"/>
                <w:left w:val="none" w:sz="0" w:space="0" w:color="auto"/>
                <w:bottom w:val="none" w:sz="0" w:space="0" w:color="auto"/>
                <w:right w:val="none" w:sz="0" w:space="0" w:color="auto"/>
              </w:divBdr>
            </w:div>
            <w:div w:id="562102559">
              <w:marLeft w:val="0"/>
              <w:marRight w:val="0"/>
              <w:marTop w:val="0"/>
              <w:marBottom w:val="0"/>
              <w:divBdr>
                <w:top w:val="none" w:sz="0" w:space="0" w:color="auto"/>
                <w:left w:val="none" w:sz="0" w:space="0" w:color="auto"/>
                <w:bottom w:val="none" w:sz="0" w:space="0" w:color="auto"/>
                <w:right w:val="none" w:sz="0" w:space="0" w:color="auto"/>
              </w:divBdr>
            </w:div>
            <w:div w:id="2120949949">
              <w:marLeft w:val="0"/>
              <w:marRight w:val="0"/>
              <w:marTop w:val="0"/>
              <w:marBottom w:val="0"/>
              <w:divBdr>
                <w:top w:val="none" w:sz="0" w:space="0" w:color="auto"/>
                <w:left w:val="none" w:sz="0" w:space="0" w:color="auto"/>
                <w:bottom w:val="none" w:sz="0" w:space="0" w:color="auto"/>
                <w:right w:val="none" w:sz="0" w:space="0" w:color="auto"/>
              </w:divBdr>
            </w:div>
            <w:div w:id="16808806">
              <w:marLeft w:val="0"/>
              <w:marRight w:val="0"/>
              <w:marTop w:val="0"/>
              <w:marBottom w:val="0"/>
              <w:divBdr>
                <w:top w:val="none" w:sz="0" w:space="0" w:color="auto"/>
                <w:left w:val="none" w:sz="0" w:space="0" w:color="auto"/>
                <w:bottom w:val="none" w:sz="0" w:space="0" w:color="auto"/>
                <w:right w:val="none" w:sz="0" w:space="0" w:color="auto"/>
              </w:divBdr>
            </w:div>
            <w:div w:id="3854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1341</TotalTime>
  <Pages>5</Pages>
  <Words>2505</Words>
  <Characters>14283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dc:creator>
  <cp:lastModifiedBy>Tiffany</cp:lastModifiedBy>
  <cp:revision>15</cp:revision>
  <dcterms:created xsi:type="dcterms:W3CDTF">2022-01-31T22:29:00Z</dcterms:created>
  <dcterms:modified xsi:type="dcterms:W3CDTF">2022-02-04T01:20:00Z</dcterms:modified>
</cp:coreProperties>
</file>